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6E" w:rsidRDefault="000B0A70" w:rsidP="003767A4">
      <w:r>
        <w:rPr>
          <w:noProof/>
        </w:rPr>
        <w:pict>
          <v:rect id="_x0000_s1026" style="position:absolute;margin-left:-127.4pt;margin-top:6.6pt;width:711.3pt;height:192.75pt;z-index:-251658240;mso-position-horizontal-relative:text;mso-position-vertical-relative:text" fillcolor="#fda091" stroked="f"/>
        </w:pict>
      </w:r>
      <w:r>
        <w:rPr>
          <w:noProof/>
        </w:rPr>
        <w:pict>
          <v:oval id="_x0000_s1062" style="position:absolute;margin-left:373.1pt;margin-top:9.35pt;width:187.1pt;height:187.1pt;z-index:-251620352" fillcolor="#e20000" strokecolor="#c00000">
            <v:fill color2="#fda091" rotate="t" focusposition=".5,.5" focussize="" type="gradientRadial"/>
            <v:textbox style="mso-next-textbox:#_x0000_s1062">
              <w:txbxContent>
                <w:p w:rsidR="009A3F36" w:rsidRDefault="006C10D3" w:rsidP="009A3F36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</w:pPr>
                  <w:proofErr w:type="spellStart"/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Thrombophilia</w:t>
                  </w:r>
                  <w:proofErr w:type="spellEnd"/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screen</w:t>
                  </w:r>
                  <w:r w:rsidR="00402D57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Immunology tests (ANA, ENA, ANCA, RF)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Endocrine test</w:t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s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(PTH, LH, FSH, Full TFTs, HbA1c)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T</w:t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umour</w:t>
                  </w:r>
                  <w:proofErr w:type="spellEnd"/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markers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(PSA)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Urinary drug screen</w:t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</w:p>
                <w:p w:rsidR="006C10D3" w:rsidRPr="004134B8" w:rsidRDefault="00402D57" w:rsidP="009A3F36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</w:pP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TA</w:t>
                  </w:r>
                  <w:r w:rsidR="006C10D3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assay (semi-quant)</w:t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Lipids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EPG/IEPG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9A3F36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6C10D3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Cervical smear</w:t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6C10D3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Serology (except HIV/</w:t>
                  </w:r>
                  <w:proofErr w:type="spellStart"/>
                  <w:r w:rsidR="006C10D3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hep</w:t>
                  </w:r>
                  <w:proofErr w:type="spellEnd"/>
                  <w:r w:rsidR="006C10D3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.)</w:t>
                  </w:r>
                </w:p>
                <w:p w:rsidR="006C10D3" w:rsidRPr="004134B8" w:rsidRDefault="006C10D3" w:rsidP="006C10D3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Cs w:val="18"/>
                    </w:rPr>
                  </w:pPr>
                </w:p>
                <w:p w:rsidR="006C10D3" w:rsidRPr="004134B8" w:rsidRDefault="006C10D3" w:rsidP="00880AF5">
                  <w:pPr>
                    <w:spacing w:before="360" w:after="240"/>
                    <w:jc w:val="center"/>
                    <w:rPr>
                      <w:szCs w:val="18"/>
                    </w:rPr>
                  </w:pPr>
                </w:p>
              </w:txbxContent>
            </v:textbox>
          </v:oval>
        </w:pict>
      </w:r>
      <w:r w:rsidRPr="000B0A70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.7pt;margin-top:470.7pt;width:311.8pt;height:136.0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5;mso-column-margin:2mm" inset="2.88pt,2.88pt,2.88pt,2.88pt">
              <w:txbxContent>
                <w:p w:rsidR="00BD7602" w:rsidRDefault="004134B8" w:rsidP="00BD7602">
                  <w:pPr>
                    <w:widowControl w:val="0"/>
                    <w:rPr>
                      <w:rFonts w:ascii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hAnsi="Calibri" w:cs="Calibri"/>
                      <w:sz w:val="44"/>
                      <w:szCs w:val="44"/>
                    </w:rPr>
                    <w:t>No restrictions on ordering.</w:t>
                  </w:r>
                </w:p>
                <w:p w:rsidR="006C10D3" w:rsidRPr="006C10D3" w:rsidRDefault="006C10D3" w:rsidP="006C10D3">
                  <w:pPr>
                    <w:widowControl w:val="0"/>
                    <w:rPr>
                      <w:b/>
                      <w:sz w:val="44"/>
                      <w:szCs w:val="44"/>
                      <w:lang w:val="en-AU"/>
                    </w:rPr>
                  </w:pPr>
                </w:p>
              </w:txbxContent>
            </v:textbox>
          </v:shape>
        </w:pict>
      </w:r>
      <w:r w:rsidRPr="000B0A70">
        <w:rPr>
          <w:kern w:val="0"/>
        </w:rPr>
        <w:pict>
          <v:shape id="_x0000_s1048" type="#_x0000_t202" style="position:absolute;margin-left:7.6pt;margin-top:439.8pt;width:238.1pt;height:31.2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8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b/>
                      <w:bCs/>
                      <w:sz w:val="44"/>
                      <w:szCs w:val="44"/>
                      <w:lang w:val="en-A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AU"/>
                    </w:rPr>
                    <w:t>GREEN tests</w:t>
                  </w:r>
                </w:p>
              </w:txbxContent>
            </v:textbox>
          </v:shape>
        </w:pict>
      </w:r>
      <w:r w:rsidRPr="000B0A70">
        <w:rPr>
          <w:kern w:val="0"/>
        </w:rPr>
        <w:pict>
          <v:shape id="_x0000_s1047" type="#_x0000_t202" style="position:absolute;margin-left:7.6pt;margin-top:231.65pt;width:238.1pt;height:31.2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7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b/>
                      <w:bCs/>
                      <w:sz w:val="44"/>
                      <w:szCs w:val="44"/>
                      <w:lang w:val="en-A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AU"/>
                    </w:rPr>
                    <w:t>ORANGE tests</w:t>
                  </w:r>
                </w:p>
              </w:txbxContent>
            </v:textbox>
          </v:shape>
        </w:pict>
      </w:r>
      <w:r w:rsidRPr="000B0A70">
        <w:rPr>
          <w:kern w:val="0"/>
        </w:rPr>
        <w:pict>
          <v:shape id="_x0000_s1043" type="#_x0000_t202" style="position:absolute;margin-left:6.7pt;margin-top:54.4pt;width:311.8pt;height:136.05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3;mso-column-margin:2mm" inset="2.88pt,2.88pt,2.88pt,2.88pt">
              <w:txbxContent>
                <w:p w:rsidR="00BD7602" w:rsidRDefault="00BD7602" w:rsidP="006C10D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sz w:val="44"/>
                      <w:szCs w:val="44"/>
                    </w:rPr>
                  </w:pPr>
                  <w:r w:rsidRPr="00E5420B">
                    <w:rPr>
                      <w:rFonts w:asciiTheme="minorHAnsi" w:hAnsiTheme="minorHAnsi" w:cstheme="minorHAnsi"/>
                      <w:sz w:val="44"/>
                      <w:szCs w:val="44"/>
                    </w:rPr>
                    <w:t xml:space="preserve">Not </w:t>
                  </w:r>
                  <w:r w:rsidR="006C10D3">
                    <w:rPr>
                      <w:rFonts w:asciiTheme="minorHAnsi" w:hAnsiTheme="minorHAnsi" w:cstheme="minorHAnsi"/>
                      <w:sz w:val="44"/>
                      <w:szCs w:val="44"/>
                    </w:rPr>
                    <w:t>for routine ordering in ED.</w:t>
                  </w:r>
                </w:p>
                <w:p w:rsidR="006C10D3" w:rsidRPr="00E5420B" w:rsidRDefault="006C10D3" w:rsidP="006C10D3">
                  <w:pPr>
                    <w:widowControl w:val="0"/>
                    <w:spacing w:after="0"/>
                    <w:rPr>
                      <w:rFonts w:asciiTheme="minorHAnsi" w:hAnsiTheme="minorHAnsi" w:cstheme="minorHAnsi"/>
                      <w:sz w:val="44"/>
                      <w:szCs w:val="44"/>
                      <w:lang w:val="en-AU"/>
                    </w:rPr>
                  </w:pPr>
                  <w:r>
                    <w:rPr>
                      <w:rFonts w:asciiTheme="minorHAnsi" w:hAnsiTheme="minorHAnsi" w:cstheme="minorHAnsi"/>
                      <w:sz w:val="44"/>
                      <w:szCs w:val="44"/>
                    </w:rPr>
                    <w:t>Must be authorized by specialist or arranged as outpatient or referred to LMO.</w:t>
                  </w:r>
                </w:p>
              </w:txbxContent>
            </v:textbox>
          </v:shape>
        </w:pict>
      </w:r>
      <w:r w:rsidRPr="000B0A70">
        <w:rPr>
          <w:kern w:val="0"/>
        </w:rPr>
        <w:pict>
          <v:shape id="_x0000_s1046" type="#_x0000_t202" style="position:absolute;margin-left:7.6pt;margin-top:23.5pt;width:238.1pt;height:31.2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6;mso-column-margin:2mm" inset="2.88pt,2.88pt,2.88pt,2.88pt">
              <w:txbxContent>
                <w:p w:rsidR="00BD7602" w:rsidRDefault="00BD7602" w:rsidP="00BD7602">
                  <w:pPr>
                    <w:widowControl w:val="0"/>
                    <w:rPr>
                      <w:b/>
                      <w:bCs/>
                      <w:sz w:val="44"/>
                      <w:szCs w:val="44"/>
                      <w:lang w:val="en-AU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AU"/>
                    </w:rPr>
                    <w:t>RED tests</w:t>
                  </w:r>
                </w:p>
              </w:txbxContent>
            </v:textbox>
          </v:shape>
        </w:pict>
      </w:r>
    </w:p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0B0A70" w:rsidP="0035366E">
      <w:r w:rsidRPr="000B0A70">
        <w:rPr>
          <w:noProof/>
          <w:kern w:val="0"/>
        </w:rPr>
        <w:pict>
          <v:rect id="_x0000_s1055" style="position:absolute;margin-left:-127.4pt;margin-top:3.95pt;width:711.3pt;height:192.75pt;z-index:-251624448" fillcolor="#ffbb57" stroked="f"/>
        </w:pict>
      </w:r>
      <w:r w:rsidRPr="000B0A70">
        <w:rPr>
          <w:noProof/>
          <w:kern w:val="0"/>
        </w:rPr>
        <w:pict>
          <v:oval id="_x0000_s1058" style="position:absolute;margin-left:373.1pt;margin-top:7.35pt;width:187.1pt;height:187.1pt;z-index:-251621376" fillcolor="#ffc000" strokecolor="#fc6508">
            <v:fill color2="#fc6508" rotate="t" focusposition=".5,.5" focussize="" focus="100%" type="gradientRadial"/>
            <v:textbox style="mso-next-textbox:#_x0000_s1058">
              <w:txbxContent>
                <w:p w:rsidR="00402D57" w:rsidRPr="009A3F36" w:rsidRDefault="00402D57" w:rsidP="004134B8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</w:pP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DRUG LEVELS*</w:t>
                  </w:r>
                </w:p>
                <w:p w:rsidR="00402D57" w:rsidRPr="009A3F36" w:rsidRDefault="004134B8" w:rsidP="004134B8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</w:pP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DIC screen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D </w:t>
                  </w:r>
                  <w:proofErr w:type="spellStart"/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Di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mer</w:t>
                  </w:r>
                  <w:proofErr w:type="spellEnd"/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Troponin</w:t>
                  </w:r>
                  <w:proofErr w:type="spellEnd"/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(1st 2 only)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CRP 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ESR (</w:t>
                  </w:r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tempor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al arteritis only) Ca/Mg/PO4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A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lbumin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Blood G&amp;H/Xmatch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TSH 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Hepatitis HIV serology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Monospot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Iron studie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s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B12 folate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CK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Blood cultures </w:t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Faeces MC&amp;S</w:t>
                  </w:r>
                  <w:r w:rsidR="00402D57" w:rsidRPr="009A3F36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Throat/wound swabs</w:t>
                  </w:r>
                </w:p>
                <w:p w:rsidR="00402D57" w:rsidRPr="004134B8" w:rsidRDefault="00402D57" w:rsidP="004134B8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Cs w:val="18"/>
                    </w:rPr>
                  </w:pPr>
                </w:p>
              </w:txbxContent>
            </v:textbox>
          </v:oval>
        </w:pict>
      </w:r>
    </w:p>
    <w:p w:rsidR="0035366E" w:rsidRPr="0035366E" w:rsidRDefault="00741256" w:rsidP="00741256">
      <w:pPr>
        <w:tabs>
          <w:tab w:val="left" w:pos="6380"/>
        </w:tabs>
      </w:pPr>
      <w:r>
        <w:tab/>
      </w:r>
    </w:p>
    <w:p w:rsidR="0035366E" w:rsidRPr="0035366E" w:rsidRDefault="000B0A70" w:rsidP="0035366E">
      <w:r w:rsidRPr="000B0A70">
        <w:rPr>
          <w:kern w:val="0"/>
        </w:rPr>
        <w:pict>
          <v:shape id="_x0000_s1044" type="#_x0000_t202" style="position:absolute;margin-left:6.7pt;margin-top:14.35pt;width:311.8pt;height:135.2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44;mso-column-margin:2mm" inset="2.88pt,2.88pt,2.88pt,2.88pt">
              <w:txbxContent>
                <w:p w:rsidR="006C10D3" w:rsidRDefault="006C10D3" w:rsidP="006C10D3">
                  <w:pPr>
                    <w:widowControl w:val="0"/>
                    <w:spacing w:after="0"/>
                    <w:rPr>
                      <w:rFonts w:ascii="Calibri" w:hAnsi="Calibri" w:cs="Calibri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44"/>
                      <w:szCs w:val="44"/>
                    </w:rPr>
                    <w:t>Less frequent ordering in ED.</w:t>
                  </w:r>
                  <w:proofErr w:type="gramEnd"/>
                </w:p>
                <w:p w:rsidR="006C10D3" w:rsidRDefault="006C10D3" w:rsidP="006C10D3">
                  <w:pPr>
                    <w:widowControl w:val="0"/>
                    <w:spacing w:after="0"/>
                    <w:rPr>
                      <w:rFonts w:ascii="Calibri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hAnsi="Calibri" w:cs="Calibri"/>
                      <w:sz w:val="44"/>
                      <w:szCs w:val="44"/>
                    </w:rPr>
                    <w:t>Path</w:t>
                  </w:r>
                  <w:r w:rsidR="004134B8">
                    <w:rPr>
                      <w:rFonts w:ascii="Calibri" w:hAnsi="Calibri" w:cs="Calibri"/>
                      <w:sz w:val="44"/>
                      <w:szCs w:val="44"/>
                    </w:rPr>
                    <w:t>ology</w:t>
                  </w:r>
                  <w:r>
                    <w:rPr>
                      <w:rFonts w:ascii="Calibri" w:hAnsi="Calibri" w:cs="Calibri"/>
                      <w:sz w:val="44"/>
                      <w:szCs w:val="44"/>
                    </w:rPr>
                    <w:t xml:space="preserve"> form must be signed by registrar/specialist.</w:t>
                  </w:r>
                </w:p>
                <w:p w:rsidR="006C10D3" w:rsidRPr="00402D57" w:rsidRDefault="00402D57" w:rsidP="00402D57">
                  <w:pPr>
                    <w:widowControl w:val="0"/>
                    <w:ind w:left="284" w:hanging="284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*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proofErr w:type="spellStart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>Theophlline</w:t>
                  </w:r>
                  <w:proofErr w:type="spellEnd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>carbamazepine</w:t>
                  </w:r>
                  <w:proofErr w:type="spellEnd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>phenytoin</w:t>
                  </w:r>
                  <w:proofErr w:type="spellEnd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>valproate</w:t>
                  </w:r>
                  <w:proofErr w:type="spellEnd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>salicylate</w:t>
                  </w:r>
                  <w:proofErr w:type="spellEnd"/>
                  <w:r w:rsidR="006C10D3" w:rsidRPr="00402D57">
                    <w:rPr>
                      <w:rFonts w:ascii="Calibri" w:hAnsi="Calibri" w:cs="Calibri"/>
                      <w:sz w:val="24"/>
                      <w:szCs w:val="24"/>
                    </w:rPr>
                    <w:t>, iron, alcohol</w:t>
                  </w:r>
                </w:p>
              </w:txbxContent>
            </v:textbox>
          </v:shape>
        </w:pict>
      </w:r>
    </w:p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0B0A70" w:rsidP="0035366E">
      <w:r>
        <w:rPr>
          <w:noProof/>
        </w:rPr>
        <w:pict>
          <v:rect id="_x0000_s1035" style="position:absolute;margin-left:-127.4pt;margin-top:1.9pt;width:711.3pt;height:192.65pt;z-index:251665408;mso-position-horizontal-relative:text;mso-position-vertical-relative:text" fillcolor="#91e18b" stroked="f"/>
        </w:pict>
      </w:r>
      <w:r w:rsidRPr="000B0A70">
        <w:rPr>
          <w:noProof/>
          <w:kern w:val="0"/>
        </w:rPr>
        <w:pict>
          <v:oval id="_x0000_s1057" style="position:absolute;margin-left:373.1pt;margin-top:5.1pt;width:187.1pt;height:187.1pt;z-index:251693056" fillcolor="#9cd35f" strokecolor="#92d050">
            <v:fill color2="#00c85a" rotate="t" focusposition=".5,.5" focussize="" focus="100%" type="gradientRadial"/>
            <v:shadow offset="5pt,4pt" offset2="6pt,4pt"/>
            <v:textbox>
              <w:txbxContent>
                <w:p w:rsidR="00402D57" w:rsidRPr="004134B8" w:rsidRDefault="00402D57" w:rsidP="00402D57">
                  <w:pPr>
                    <w:spacing w:after="0"/>
                    <w:jc w:val="center"/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</w:pPr>
                </w:p>
                <w:p w:rsidR="00935394" w:rsidRPr="004134B8" w:rsidRDefault="00402D57" w:rsidP="00402D57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UEC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LFT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BSL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Li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pase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ABG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FBC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INR (if on warfarin)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APTT (prior to </w:t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>starting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or to monitor heparin)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BetaHCG</w:t>
                  </w:r>
                  <w:r w:rsidR="004134B8"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Paracetamol level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Blood group (1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  <w:vertAlign w:val="superscript"/>
                    </w:rPr>
                    <w:t>st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trimester) </w:t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sym w:font="Wingdings" w:char="F09E"/>
                  </w:r>
                  <w:r w:rsidRPr="004134B8">
                    <w:rPr>
                      <w:rFonts w:ascii="Calibri" w:hAnsi="Calibri"/>
                      <w:b/>
                      <w:shadow/>
                      <w:color w:val="FFFF00"/>
                      <w:sz w:val="19"/>
                      <w:szCs w:val="19"/>
                    </w:rPr>
                    <w:t xml:space="preserve"> Urine MC&amp;S (if positive U/A or high risk pt)</w:t>
                  </w:r>
                </w:p>
              </w:txbxContent>
            </v:textbox>
          </v:oval>
        </w:pict>
      </w:r>
    </w:p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Pr="0035366E" w:rsidRDefault="0035366E" w:rsidP="0035366E"/>
    <w:p w:rsidR="0035366E" w:rsidRDefault="000B0A70" w:rsidP="0035366E">
      <w:r>
        <w:rPr>
          <w:noProof/>
        </w:rPr>
        <w:pict>
          <v:rect id="_x0000_s1029" style="position:absolute;margin-left:-14.15pt;margin-top:-.25pt;width:600.95pt;height:54.3pt;z-index:251661312" fillcolor="black [3213]">
            <v:textbox style="mso-next-textbox:#_x0000_s1029">
              <w:txbxContent>
                <w:p w:rsidR="006C10D3" w:rsidRPr="006C10D3" w:rsidRDefault="006C10D3" w:rsidP="006C10D3">
                  <w:pPr>
                    <w:widowControl w:val="0"/>
                    <w:spacing w:before="240"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lang w:val="en-AU"/>
                    </w:rPr>
                  </w:pPr>
                  <w:r w:rsidRPr="009A3F36">
                    <w:rPr>
                      <w:b/>
                      <w:color w:val="FFFFFF" w:themeColor="background1"/>
                      <w:sz w:val="36"/>
                      <w:szCs w:val="36"/>
                    </w:rPr>
                    <w:t>Please note</w:t>
                  </w:r>
                  <w:r w:rsidRPr="001548BD">
                    <w:rPr>
                      <w:b/>
                      <w:color w:val="FFFFFF" w:themeColor="background1"/>
                      <w:sz w:val="36"/>
                      <w:szCs w:val="36"/>
                    </w:rPr>
                    <w:t>:</w:t>
                  </w:r>
                  <w:r w:rsidRPr="001548B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many ED patients will require little or no pathology testing</w:t>
                  </w:r>
                </w:p>
                <w:p w:rsidR="009C1D97" w:rsidRPr="006C10D3" w:rsidRDefault="009C1D97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35366E" w:rsidRPr="0035366E" w:rsidRDefault="0035366E" w:rsidP="0035366E"/>
    <w:p w:rsidR="0035366E" w:rsidRDefault="0035366E" w:rsidP="0035366E"/>
    <w:sectPr w:rsidR="0035366E" w:rsidSect="00741256">
      <w:headerReference w:type="default" r:id="rId8"/>
      <w:footerReference w:type="default" r:id="rId9"/>
      <w:pgSz w:w="11907" w:h="16840" w:code="9"/>
      <w:pgMar w:top="284" w:right="284" w:bottom="284" w:left="284" w:header="709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97" w:rsidRDefault="009C1D97" w:rsidP="009C1D97">
      <w:pPr>
        <w:spacing w:after="0" w:line="240" w:lineRule="auto"/>
      </w:pPr>
      <w:r>
        <w:separator/>
      </w:r>
    </w:p>
  </w:endnote>
  <w:endnote w:type="continuationSeparator" w:id="0">
    <w:p w:rsidR="009C1D97" w:rsidRDefault="009C1D97" w:rsidP="009C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0B" w:rsidRPr="0035366E" w:rsidRDefault="00E5420B" w:rsidP="00D116FB">
    <w:pPr>
      <w:spacing w:before="80" w:after="0"/>
      <w:ind w:left="182"/>
    </w:pPr>
    <w:r w:rsidRPr="0035366E">
      <w:rPr>
        <w:sz w:val="20"/>
      </w:rPr>
      <w:t>Adapted by the ECI with thanks from Prince of Wales Emergency Department</w:t>
    </w:r>
    <w:r>
      <w:rPr>
        <w:sz w:val="20"/>
      </w:rPr>
      <w:t xml:space="preserve">                                                    </w:t>
    </w:r>
    <w:r w:rsidRPr="00534912">
      <w:rPr>
        <w:b/>
        <w:sz w:val="22"/>
        <w:szCs w:val="22"/>
      </w:rPr>
      <w:t>March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97" w:rsidRDefault="009C1D97" w:rsidP="009C1D97">
      <w:pPr>
        <w:spacing w:after="0" w:line="240" w:lineRule="auto"/>
      </w:pPr>
      <w:r>
        <w:separator/>
      </w:r>
    </w:p>
  </w:footnote>
  <w:footnote w:type="continuationSeparator" w:id="0">
    <w:p w:rsidR="009C1D97" w:rsidRDefault="009C1D97" w:rsidP="009C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97" w:rsidRPr="00482483" w:rsidRDefault="00D116FB" w:rsidP="00D116FB">
    <w:pPr>
      <w:pStyle w:val="Header"/>
      <w:spacing w:before="600"/>
      <w:jc w:val="center"/>
      <w:rPr>
        <w:sz w:val="52"/>
        <w:szCs w:val="52"/>
      </w:rPr>
    </w:pPr>
    <w:r w:rsidRPr="00482483">
      <w:rPr>
        <w:b/>
        <w:noProof/>
        <w:sz w:val="52"/>
        <w:szCs w:val="5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-272415</wp:posOffset>
          </wp:positionV>
          <wp:extent cx="1714500" cy="576580"/>
          <wp:effectExtent l="19050" t="0" r="0" b="0"/>
          <wp:wrapTight wrapText="bothSides">
            <wp:wrapPolygon edited="0">
              <wp:start x="-240" y="0"/>
              <wp:lineTo x="-240" y="20696"/>
              <wp:lineTo x="21600" y="20696"/>
              <wp:lineTo x="21600" y="0"/>
              <wp:lineTo x="-240" y="0"/>
            </wp:wrapPolygon>
          </wp:wrapTight>
          <wp:docPr id="5" name="Picture 1" descr="A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82483">
      <w:rPr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5657215</wp:posOffset>
          </wp:positionH>
          <wp:positionV relativeFrom="paragraph">
            <wp:posOffset>-253365</wp:posOffset>
          </wp:positionV>
          <wp:extent cx="1512570" cy="557530"/>
          <wp:effectExtent l="19050" t="0" r="0" b="0"/>
          <wp:wrapNone/>
          <wp:docPr id="1" name="Picture 0" descr="ECI_Logo_RGB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_Logo_RGB_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257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1D97" w:rsidRPr="00482483">
      <w:rPr>
        <w:b/>
        <w:sz w:val="52"/>
        <w:szCs w:val="52"/>
      </w:rPr>
      <w:t>S</w:t>
    </w:r>
    <w:r w:rsidR="009C1D97" w:rsidRPr="00482483">
      <w:rPr>
        <w:sz w:val="52"/>
        <w:szCs w:val="52"/>
      </w:rPr>
      <w:t xml:space="preserve">ensible </w:t>
    </w:r>
    <w:r w:rsidR="009C1D97" w:rsidRPr="00482483">
      <w:rPr>
        <w:b/>
        <w:noProof/>
        <w:sz w:val="52"/>
        <w:szCs w:val="52"/>
      </w:rPr>
      <w:t>T</w:t>
    </w:r>
    <w:r w:rsidR="009C1D97" w:rsidRPr="00482483">
      <w:rPr>
        <w:sz w:val="52"/>
        <w:szCs w:val="52"/>
      </w:rPr>
      <w:t xml:space="preserve">est </w:t>
    </w:r>
    <w:r w:rsidR="009C1D97" w:rsidRPr="00482483">
      <w:rPr>
        <w:b/>
        <w:noProof/>
        <w:sz w:val="52"/>
        <w:szCs w:val="52"/>
      </w:rPr>
      <w:t>O</w:t>
    </w:r>
    <w:r w:rsidR="009C1D97" w:rsidRPr="00482483">
      <w:rPr>
        <w:sz w:val="52"/>
        <w:szCs w:val="52"/>
      </w:rPr>
      <w:t xml:space="preserve">rdering </w:t>
    </w:r>
    <w:r w:rsidR="009C1D97" w:rsidRPr="00482483">
      <w:rPr>
        <w:b/>
        <w:noProof/>
        <w:sz w:val="52"/>
        <w:szCs w:val="52"/>
      </w:rPr>
      <w:t>P</w:t>
    </w:r>
    <w:r w:rsidR="009C1D97" w:rsidRPr="00482483">
      <w:rPr>
        <w:sz w:val="52"/>
        <w:szCs w:val="52"/>
      </w:rPr>
      <w:t>ractice</w:t>
    </w:r>
    <w:r w:rsidR="00482483" w:rsidRPr="00482483">
      <w:rPr>
        <w:sz w:val="52"/>
        <w:szCs w:val="52"/>
      </w:rPr>
      <w:t xml:space="preserve"> - Pathology</w:t>
    </w:r>
  </w:p>
  <w:p w:rsidR="00D116FB" w:rsidRPr="00715AFB" w:rsidRDefault="00715AFB" w:rsidP="00D116FB">
    <w:pPr>
      <w:pStyle w:val="Header"/>
      <w:spacing w:before="60"/>
      <w:jc w:val="center"/>
      <w:rPr>
        <w:sz w:val="44"/>
        <w:szCs w:val="44"/>
      </w:rPr>
    </w:pPr>
    <w:r w:rsidRPr="00715AFB">
      <w:rPr>
        <w:sz w:val="44"/>
        <w:szCs w:val="44"/>
      </w:rPr>
      <w:t>[Put the name of your hospital here if you wish to]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D7B"/>
    <w:multiLevelType w:val="hybridMultilevel"/>
    <w:tmpl w:val="B3D45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2055D0"/>
    <w:multiLevelType w:val="hybridMultilevel"/>
    <w:tmpl w:val="C974E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FE1E8E"/>
    <w:multiLevelType w:val="hybridMultilevel"/>
    <w:tmpl w:val="D5A8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91"/>
  <w:drawingGridVerticalSpacing w:val="181"/>
  <w:displayHorizontalDrawingGridEvery w:val="2"/>
  <w:characterSpacingControl w:val="doNotCompress"/>
  <w:hdrShapeDefaults>
    <o:shapedefaults v:ext="edit" spidmax="16385">
      <o:colormenu v:ext="edit" fillcolor="red" strokecolor="red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1D97"/>
    <w:rsid w:val="00001D8E"/>
    <w:rsid w:val="000B0A70"/>
    <w:rsid w:val="000C3286"/>
    <w:rsid w:val="000D0649"/>
    <w:rsid w:val="00146A49"/>
    <w:rsid w:val="001548BD"/>
    <w:rsid w:val="001808C1"/>
    <w:rsid w:val="001D6CCA"/>
    <w:rsid w:val="00214ADA"/>
    <w:rsid w:val="00256504"/>
    <w:rsid w:val="00315028"/>
    <w:rsid w:val="0035366E"/>
    <w:rsid w:val="003767A4"/>
    <w:rsid w:val="003B6DBE"/>
    <w:rsid w:val="003D2976"/>
    <w:rsid w:val="00402D57"/>
    <w:rsid w:val="004134B8"/>
    <w:rsid w:val="00424210"/>
    <w:rsid w:val="00482483"/>
    <w:rsid w:val="00534912"/>
    <w:rsid w:val="006C10D3"/>
    <w:rsid w:val="006D1452"/>
    <w:rsid w:val="00702B7B"/>
    <w:rsid w:val="00715AFB"/>
    <w:rsid w:val="00741256"/>
    <w:rsid w:val="00857493"/>
    <w:rsid w:val="00880AF5"/>
    <w:rsid w:val="00901121"/>
    <w:rsid w:val="00935394"/>
    <w:rsid w:val="009A3F36"/>
    <w:rsid w:val="009C1D97"/>
    <w:rsid w:val="00A40C25"/>
    <w:rsid w:val="00A67D6C"/>
    <w:rsid w:val="00AA005D"/>
    <w:rsid w:val="00BD7602"/>
    <w:rsid w:val="00C81494"/>
    <w:rsid w:val="00C942E4"/>
    <w:rsid w:val="00CA4165"/>
    <w:rsid w:val="00D116FB"/>
    <w:rsid w:val="00E5420B"/>
    <w:rsid w:val="00E61B31"/>
    <w:rsid w:val="00F4375A"/>
    <w:rsid w:val="00F8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red" stroke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97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D9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1D97"/>
    <w:pPr>
      <w:spacing w:after="0" w:line="273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C1D97"/>
    <w:rPr>
      <w:rFonts w:ascii="Calibri" w:eastAsia="Times New Roman" w:hAnsi="Calibri"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7"/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NoSpacing">
    <w:name w:val="No Spacing"/>
    <w:uiPriority w:val="1"/>
    <w:qFormat/>
    <w:rsid w:val="000D0649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6C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649C-1EE7-401A-84D8-5F145DD0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baughs</dc:creator>
  <cp:keywords/>
  <dc:description/>
  <cp:lastModifiedBy>baughs</cp:lastModifiedBy>
  <cp:revision>4</cp:revision>
  <cp:lastPrinted>2013-03-22T03:23:00Z</cp:lastPrinted>
  <dcterms:created xsi:type="dcterms:W3CDTF">2013-03-22T04:10:00Z</dcterms:created>
  <dcterms:modified xsi:type="dcterms:W3CDTF">2013-04-10T07:04:00Z</dcterms:modified>
</cp:coreProperties>
</file>