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1" w:rsidRDefault="00083099" w:rsidP="00083099">
      <w:pPr>
        <w:pStyle w:val="Title"/>
        <w:jc w:val="left"/>
      </w:pPr>
      <w:r>
        <w:t>Nurse Delegated Emergency Care: Departmental Readiness for Implementation Assessment Tool</w:t>
      </w:r>
    </w:p>
    <w:p w:rsidR="00083099" w:rsidRDefault="00083099" w:rsidP="00083099">
      <w:pPr>
        <w:pStyle w:val="Heading3"/>
      </w:pPr>
      <w:r>
        <w:t>Purpose</w:t>
      </w:r>
    </w:p>
    <w:p w:rsidR="00083099" w:rsidRDefault="0057374C" w:rsidP="00083099">
      <w:r>
        <w:t xml:space="preserve">The purpose of the assessment tool is to </w:t>
      </w:r>
      <w:r w:rsidR="002F3AA4">
        <w:t xml:space="preserve">evaluate implementation readiness </w:t>
      </w:r>
      <w:r>
        <w:t xml:space="preserve">for the </w:t>
      </w:r>
      <w:r w:rsidR="002F3AA4">
        <w:t>Nurse Delegated Emergency Care (NDEC)</w:t>
      </w:r>
      <w:r>
        <w:t xml:space="preserve"> model of care</w:t>
      </w:r>
      <w:r w:rsidR="002F3AA4">
        <w:t>.</w:t>
      </w:r>
      <w:r>
        <w:t xml:space="preserve"> </w:t>
      </w:r>
      <w:r>
        <w:t>This assessment tool is designed for Emergency Department (ED) and / or facility managers, and for prospective Registered Nurses (RNs) undertaking NDEC.</w:t>
      </w:r>
    </w:p>
    <w:p w:rsidR="00083099" w:rsidRDefault="00083099" w:rsidP="00083099">
      <w:pPr>
        <w:pStyle w:val="Heading3"/>
      </w:pPr>
      <w:r>
        <w:t>Assessment Tool</w:t>
      </w:r>
    </w:p>
    <w:p w:rsidR="006D0A9A" w:rsidRPr="006D0A9A" w:rsidRDefault="006D0A9A" w:rsidP="006D0A9A">
      <w:pPr>
        <w:pStyle w:val="Heading2"/>
      </w:pPr>
      <w:r>
        <w:t>General Items</w:t>
      </w:r>
    </w:p>
    <w:p w:rsidR="006D0A9A" w:rsidRPr="00B25001" w:rsidRDefault="006D0A9A" w:rsidP="00B25001">
      <w:pPr>
        <w:spacing w:before="200" w:line="480" w:lineRule="auto"/>
        <w:ind w:right="-426"/>
        <w:rPr>
          <w:sz w:val="24"/>
        </w:rPr>
      </w:pPr>
      <w:r w:rsidRPr="00B2500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25001">
        <w:rPr>
          <w:sz w:val="24"/>
        </w:rPr>
        <w:instrText xml:space="preserve"> FORMCHECKBOX </w:instrText>
      </w:r>
      <w:r w:rsidRPr="00B25001">
        <w:rPr>
          <w:sz w:val="24"/>
        </w:rPr>
      </w:r>
      <w:r w:rsidRPr="00B25001">
        <w:rPr>
          <w:sz w:val="24"/>
        </w:rPr>
        <w:fldChar w:fldCharType="end"/>
      </w:r>
      <w:bookmarkEnd w:id="0"/>
      <w:r w:rsidRPr="00B25001">
        <w:rPr>
          <w:sz w:val="24"/>
        </w:rPr>
        <w:tab/>
        <w:t>Communication channels with</w:t>
      </w:r>
      <w:r w:rsidR="0057374C">
        <w:rPr>
          <w:sz w:val="24"/>
        </w:rPr>
        <w:t xml:space="preserve"> the</w:t>
      </w:r>
      <w:r w:rsidRPr="00B25001">
        <w:rPr>
          <w:sz w:val="24"/>
        </w:rPr>
        <w:t xml:space="preserve"> Emergency Care Institute</w:t>
      </w:r>
      <w:r w:rsidR="0057374C">
        <w:rPr>
          <w:sz w:val="24"/>
        </w:rPr>
        <w:t xml:space="preserve"> </w:t>
      </w:r>
      <w:r w:rsidR="00E3553E">
        <w:rPr>
          <w:sz w:val="24"/>
        </w:rPr>
        <w:t>(ECI)</w:t>
      </w:r>
      <w:r w:rsidRPr="00B25001">
        <w:rPr>
          <w:sz w:val="24"/>
        </w:rPr>
        <w:t xml:space="preserve"> established</w:t>
      </w:r>
    </w:p>
    <w:p w:rsidR="006D0A9A" w:rsidRPr="00B25001" w:rsidRDefault="006D0A9A" w:rsidP="00B25001">
      <w:pPr>
        <w:spacing w:before="200" w:line="480" w:lineRule="auto"/>
        <w:ind w:right="-426"/>
        <w:rPr>
          <w:sz w:val="24"/>
        </w:rPr>
      </w:pPr>
      <w:r w:rsidRPr="00B25001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25001">
        <w:rPr>
          <w:sz w:val="24"/>
        </w:rPr>
        <w:instrText xml:space="preserve"> FORMCHECKBOX </w:instrText>
      </w:r>
      <w:r w:rsidRPr="00B25001">
        <w:rPr>
          <w:sz w:val="24"/>
        </w:rPr>
      </w:r>
      <w:r w:rsidRPr="00B25001">
        <w:rPr>
          <w:sz w:val="24"/>
        </w:rPr>
        <w:fldChar w:fldCharType="end"/>
      </w:r>
      <w:bookmarkEnd w:id="1"/>
      <w:r w:rsidRPr="00B25001">
        <w:rPr>
          <w:sz w:val="24"/>
        </w:rPr>
        <w:tab/>
        <w:t>Implementation team for site formed</w:t>
      </w:r>
    </w:p>
    <w:p w:rsidR="006D0A9A" w:rsidRDefault="006D0A9A" w:rsidP="00B25001">
      <w:pPr>
        <w:spacing w:before="200" w:line="480" w:lineRule="auto"/>
        <w:ind w:right="-426"/>
        <w:rPr>
          <w:sz w:val="24"/>
        </w:rPr>
      </w:pPr>
      <w:r w:rsidRPr="00B25001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25001">
        <w:rPr>
          <w:sz w:val="24"/>
        </w:rPr>
        <w:instrText xml:space="preserve"> FORMCHECKBOX </w:instrText>
      </w:r>
      <w:r w:rsidRPr="00B25001">
        <w:rPr>
          <w:sz w:val="24"/>
        </w:rPr>
      </w:r>
      <w:r w:rsidRPr="00B25001">
        <w:rPr>
          <w:sz w:val="24"/>
        </w:rPr>
        <w:fldChar w:fldCharType="end"/>
      </w:r>
      <w:bookmarkEnd w:id="2"/>
      <w:r w:rsidRPr="00B25001">
        <w:rPr>
          <w:sz w:val="24"/>
        </w:rPr>
        <w:tab/>
        <w:t xml:space="preserve">Pre-implementation </w:t>
      </w:r>
      <w:r w:rsidRPr="00B25001">
        <w:rPr>
          <w:i/>
          <w:sz w:val="24"/>
        </w:rPr>
        <w:t>snap-shot</w:t>
      </w:r>
      <w:r w:rsidRPr="00B25001">
        <w:rPr>
          <w:sz w:val="24"/>
        </w:rPr>
        <w:t xml:space="preserve"> </w:t>
      </w:r>
      <w:r w:rsidR="0057374C">
        <w:rPr>
          <w:sz w:val="24"/>
        </w:rPr>
        <w:t xml:space="preserve">quality </w:t>
      </w:r>
      <w:r w:rsidRPr="00B25001">
        <w:rPr>
          <w:sz w:val="24"/>
        </w:rPr>
        <w:t xml:space="preserve">audit </w:t>
      </w:r>
      <w:r w:rsidR="0057374C">
        <w:rPr>
          <w:sz w:val="24"/>
        </w:rPr>
        <w:t>completed</w:t>
      </w:r>
      <w:r w:rsidRPr="00B25001">
        <w:rPr>
          <w:sz w:val="24"/>
        </w:rPr>
        <w:t xml:space="preserve"> (separate instructions and audit tool)</w:t>
      </w:r>
    </w:p>
    <w:p w:rsidR="00552509" w:rsidRDefault="00552509" w:rsidP="00552509">
      <w:pPr>
        <w:pStyle w:val="Heading2"/>
      </w:pPr>
      <w:r>
        <w:t>Registered Nurse Pre-requisites Completed</w:t>
      </w:r>
    </w:p>
    <w:p w:rsidR="00A936F4" w:rsidRDefault="00A936F4" w:rsidP="00A936F4">
      <w:r>
        <w:t xml:space="preserve">The listed education programs (or an equivalent as established by the relevant Local Health District) are pre-requisites for </w:t>
      </w:r>
      <w:r>
        <w:rPr>
          <w:u w:val="single"/>
        </w:rPr>
        <w:t>all</w:t>
      </w:r>
      <w:r>
        <w:t xml:space="preserve"> RNs undertaking NDEC training. These pre-requisites include</w:t>
      </w:r>
    </w:p>
    <w:p w:rsidR="00A936F4" w:rsidRDefault="00A936F4" w:rsidP="00A936F4">
      <w:pPr>
        <w:ind w:left="72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>
        <w:fldChar w:fldCharType="end"/>
      </w:r>
      <w:bookmarkEnd w:id="3"/>
      <w:r>
        <w:tab/>
      </w:r>
      <w:proofErr w:type="gramStart"/>
      <w:r>
        <w:t>Department of Health and Ag</w:t>
      </w:r>
      <w:r w:rsidR="0057374C">
        <w:t>e</w:t>
      </w:r>
      <w:r>
        <w:t xml:space="preserve">ing </w:t>
      </w:r>
      <w:r w:rsidRPr="00A936F4">
        <w:rPr>
          <w:i/>
        </w:rPr>
        <w:t>Triage Education Kit</w:t>
      </w:r>
      <w:r>
        <w:t xml:space="preserve"> or an equivalent formal triage training program.</w:t>
      </w:r>
      <w:proofErr w:type="gramEnd"/>
    </w:p>
    <w:p w:rsidR="00A936F4" w:rsidRDefault="00A936F4" w:rsidP="00A936F4">
      <w:pPr>
        <w:ind w:left="720" w:hanging="720"/>
      </w:pPr>
      <w:r w:rsidRPr="00A936F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A936F4">
        <w:instrText xml:space="preserve"> FORMCHECKBOX </w:instrText>
      </w:r>
      <w:r w:rsidRPr="00A936F4">
        <w:fldChar w:fldCharType="end"/>
      </w:r>
      <w:bookmarkEnd w:id="4"/>
      <w:r w:rsidRPr="00A936F4">
        <w:tab/>
      </w:r>
      <w:proofErr w:type="gramStart"/>
      <w:r w:rsidRPr="00A936F4">
        <w:rPr>
          <w:u w:val="single"/>
        </w:rPr>
        <w:t>Current</w:t>
      </w:r>
      <w:r>
        <w:t xml:space="preserve"> competency in rural / remote triage including satisfactory completion of a triage practice audit.</w:t>
      </w:r>
      <w:proofErr w:type="gramEnd"/>
    </w:p>
    <w:p w:rsidR="00A936F4" w:rsidRDefault="00A936F4" w:rsidP="00A936F4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instrText xml:space="preserve"> FORMCHECKBOX </w:instrText>
      </w:r>
      <w:r>
        <w:fldChar w:fldCharType="end"/>
      </w:r>
      <w:bookmarkEnd w:id="5"/>
      <w:r>
        <w:tab/>
      </w:r>
      <w:proofErr w:type="gramStart"/>
      <w:r>
        <w:t>New South Wales (NSW) Ministry of Health (</w:t>
      </w:r>
      <w:proofErr w:type="spellStart"/>
      <w:r>
        <w:t>MoH</w:t>
      </w:r>
      <w:proofErr w:type="spellEnd"/>
      <w:r>
        <w:t>) Between the Flags awareness training</w:t>
      </w:r>
      <w:r>
        <w:rPr>
          <w:rStyle w:val="FootnoteReference"/>
        </w:rPr>
        <w:footnoteReference w:id="1"/>
      </w:r>
      <w:r>
        <w:t>.</w:t>
      </w:r>
      <w:proofErr w:type="gramEnd"/>
    </w:p>
    <w:p w:rsidR="00A936F4" w:rsidRDefault="00A936F4" w:rsidP="00A936F4">
      <w:pPr>
        <w:ind w:left="72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instrText xml:space="preserve"> FORMCHECKBOX </w:instrText>
      </w:r>
      <w:r>
        <w:fldChar w:fldCharType="end"/>
      </w:r>
      <w:bookmarkEnd w:id="6"/>
      <w:r>
        <w:tab/>
      </w:r>
      <w:proofErr w:type="gramStart"/>
      <w:r>
        <w:t xml:space="preserve">NSW </w:t>
      </w:r>
      <w:proofErr w:type="spellStart"/>
      <w:r>
        <w:t>MoH</w:t>
      </w:r>
      <w:proofErr w:type="spellEnd"/>
      <w:r>
        <w:t xml:space="preserve"> </w:t>
      </w:r>
      <w:r w:rsidRPr="00A936F4">
        <w:rPr>
          <w:i/>
        </w:rPr>
        <w:t xml:space="preserve">Detecting Deterioration, Evaluation, Treatment, Escalation and Communication in Teams </w:t>
      </w:r>
      <w:r w:rsidRPr="0022425E">
        <w:t>(</w:t>
      </w:r>
      <w:proofErr w:type="spellStart"/>
      <w:r w:rsidRPr="0022425E">
        <w:t>D.E.T.E.C.T</w:t>
      </w:r>
      <w:proofErr w:type="spellEnd"/>
      <w:r w:rsidRPr="0022425E">
        <w:t>.) program</w:t>
      </w:r>
      <w:r>
        <w:rPr>
          <w:rStyle w:val="FootnoteReference"/>
        </w:rPr>
        <w:footnoteReference w:id="2"/>
      </w:r>
      <w:r>
        <w:t>.</w:t>
      </w:r>
      <w:proofErr w:type="gramEnd"/>
    </w:p>
    <w:p w:rsidR="00A936F4" w:rsidRDefault="00A936F4" w:rsidP="00A936F4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>
        <w:instrText xml:space="preserve"> FORMCHECKBOX </w:instrText>
      </w:r>
      <w:r>
        <w:fldChar w:fldCharType="end"/>
      </w:r>
      <w:bookmarkEnd w:id="7"/>
      <w:r>
        <w:tab/>
        <w:t xml:space="preserve">NSW </w:t>
      </w:r>
      <w:proofErr w:type="spellStart"/>
      <w:r>
        <w:t>MoH</w:t>
      </w:r>
      <w:proofErr w:type="spellEnd"/>
      <w:r>
        <w:t xml:space="preserve"> </w:t>
      </w:r>
      <w:proofErr w:type="spellStart"/>
      <w:r w:rsidRPr="00A936F4">
        <w:rPr>
          <w:i/>
        </w:rPr>
        <w:t>D.E.T.E.C.T</w:t>
      </w:r>
      <w:proofErr w:type="spellEnd"/>
      <w:r w:rsidRPr="00A936F4">
        <w:rPr>
          <w:i/>
        </w:rPr>
        <w:t xml:space="preserve">. Junior </w:t>
      </w:r>
      <w:r>
        <w:t>p</w:t>
      </w:r>
      <w:r w:rsidRPr="0022425E">
        <w:t>rogram</w:t>
      </w:r>
      <w:r>
        <w:rPr>
          <w:rStyle w:val="FootnoteReference"/>
        </w:rPr>
        <w:footnoteReference w:id="3"/>
      </w:r>
    </w:p>
    <w:p w:rsidR="00A936F4" w:rsidRDefault="00A936F4" w:rsidP="00A936F4">
      <w:pPr>
        <w:ind w:left="720" w:hanging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instrText xml:space="preserve"> FORMCHECKBOX </w:instrText>
      </w:r>
      <w:r>
        <w:fldChar w:fldCharType="end"/>
      </w:r>
      <w:bookmarkEnd w:id="8"/>
      <w:r>
        <w:tab/>
        <w:t xml:space="preserve">NSW </w:t>
      </w:r>
      <w:proofErr w:type="spellStart"/>
      <w:r>
        <w:t>MoH</w:t>
      </w:r>
      <w:proofErr w:type="spellEnd"/>
      <w:r>
        <w:t xml:space="preserve"> </w:t>
      </w:r>
      <w:r w:rsidRPr="00A936F4">
        <w:rPr>
          <w:i/>
        </w:rPr>
        <w:t>Introduction, Situation, Background, Assessment, Recommendation</w:t>
      </w:r>
      <w:r>
        <w:t xml:space="preserve"> (</w:t>
      </w:r>
      <w:proofErr w:type="spellStart"/>
      <w:r>
        <w:t>ISBAR</w:t>
      </w:r>
      <w:proofErr w:type="spellEnd"/>
      <w:r>
        <w:t xml:space="preserve">) </w:t>
      </w:r>
      <w:r w:rsidRPr="00A936F4">
        <w:rPr>
          <w:i/>
        </w:rPr>
        <w:t>for Clinical Handover</w:t>
      </w:r>
      <w:r>
        <w:t xml:space="preserve"> e-learning</w:t>
      </w:r>
      <w:r>
        <w:rPr>
          <w:rStyle w:val="FootnoteReference"/>
        </w:rPr>
        <w:footnoteReference w:id="4"/>
      </w:r>
    </w:p>
    <w:p w:rsidR="00A936F4" w:rsidRDefault="00A936F4" w:rsidP="00A936F4">
      <w:r>
        <w:rPr>
          <w:i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9"/>
      <w:r>
        <w:rPr>
          <w:i/>
        </w:rPr>
        <w:tab/>
      </w:r>
      <w:r w:rsidRPr="00A936F4">
        <w:rPr>
          <w:i/>
        </w:rPr>
        <w:t>NSW Paediatric Clinical Practice Guidelines</w:t>
      </w:r>
      <w:r>
        <w:t xml:space="preserve"> e-learning</w:t>
      </w:r>
      <w:r>
        <w:rPr>
          <w:rStyle w:val="FootnoteReference"/>
        </w:rPr>
        <w:footnoteReference w:id="5"/>
      </w:r>
    </w:p>
    <w:p w:rsidR="00083099" w:rsidRDefault="006D0A9A" w:rsidP="006D0A9A">
      <w:pPr>
        <w:pStyle w:val="Heading2"/>
      </w:pPr>
      <w:r>
        <w:lastRenderedPageBreak/>
        <w:t>Registered Nurse Readiness</w:t>
      </w:r>
      <w:r>
        <w:tab/>
      </w:r>
    </w:p>
    <w:p w:rsidR="006D0A9A" w:rsidRPr="00B25001" w:rsidRDefault="006D0A9A" w:rsidP="00B25001">
      <w:pPr>
        <w:spacing w:before="200" w:line="240" w:lineRule="auto"/>
        <w:rPr>
          <w:i/>
          <w:sz w:val="18"/>
        </w:rPr>
      </w:pPr>
      <w:r w:rsidRPr="00B25001">
        <w:rPr>
          <w:i/>
          <w:sz w:val="18"/>
        </w:rPr>
        <w:t xml:space="preserve">Complete for all prospective NDEC Registered Nurses (RNs). Assess each item for RN </w:t>
      </w:r>
      <w:r w:rsidRPr="00B25001">
        <w:rPr>
          <w:b/>
          <w:i/>
          <w:sz w:val="18"/>
        </w:rPr>
        <w:t>‘confidence’</w:t>
      </w:r>
      <w:r w:rsidRPr="00B25001">
        <w:rPr>
          <w:i/>
          <w:sz w:val="18"/>
        </w:rPr>
        <w:t xml:space="preserve"> (</w:t>
      </w:r>
      <w:r w:rsidR="00B25001" w:rsidRPr="00B25001">
        <w:rPr>
          <w:i/>
          <w:sz w:val="18"/>
        </w:rPr>
        <w:t xml:space="preserve">how </w:t>
      </w:r>
      <w:r w:rsidRPr="00B25001">
        <w:rPr>
          <w:i/>
          <w:sz w:val="18"/>
        </w:rPr>
        <w:t>the</w:t>
      </w:r>
      <w:r w:rsidR="00B25001" w:rsidRPr="00B25001">
        <w:rPr>
          <w:i/>
          <w:sz w:val="18"/>
        </w:rPr>
        <w:t xml:space="preserve"> individual</w:t>
      </w:r>
      <w:r w:rsidRPr="00B25001">
        <w:rPr>
          <w:i/>
          <w:sz w:val="18"/>
        </w:rPr>
        <w:t xml:space="preserve"> RN perceives their </w:t>
      </w:r>
      <w:r w:rsidR="00B25001" w:rsidRPr="00B25001">
        <w:rPr>
          <w:i/>
          <w:sz w:val="18"/>
        </w:rPr>
        <w:t>practice in the particular skill) and ‘</w:t>
      </w:r>
      <w:r w:rsidR="00B25001" w:rsidRPr="00B25001">
        <w:rPr>
          <w:b/>
          <w:i/>
          <w:sz w:val="18"/>
        </w:rPr>
        <w:t>competence’</w:t>
      </w:r>
      <w:r w:rsidR="00B25001" w:rsidRPr="00B25001">
        <w:rPr>
          <w:i/>
          <w:sz w:val="18"/>
        </w:rPr>
        <w:t xml:space="preserve"> (the RN is deemed to have appropriate knowledge and skill through work practices, training records and / or formal assessment methods).</w:t>
      </w:r>
    </w:p>
    <w:p w:rsidR="00B25001" w:rsidRDefault="00B25001" w:rsidP="001D6623">
      <w:pPr>
        <w:spacing w:before="200" w:line="240" w:lineRule="auto"/>
        <w:rPr>
          <w:sz w:val="24"/>
        </w:rPr>
      </w:pPr>
      <w:r>
        <w:rPr>
          <w:sz w:val="24"/>
        </w:rPr>
        <w:t xml:space="preserve">All prospective NDEC RNs have confidence and competence in </w:t>
      </w:r>
      <w:r w:rsidR="001D6623">
        <w:rPr>
          <w:sz w:val="24"/>
        </w:rPr>
        <w:t xml:space="preserve">skills and knowledge for the </w:t>
      </w:r>
      <w:r>
        <w:rPr>
          <w:sz w:val="24"/>
        </w:rPr>
        <w:t xml:space="preserve">following </w:t>
      </w:r>
      <w:r w:rsidR="001D6623">
        <w:rPr>
          <w:sz w:val="24"/>
        </w:rPr>
        <w:t>areas</w:t>
      </w:r>
    </w:p>
    <w:p w:rsidR="00B25001" w:rsidRDefault="00B25001" w:rsidP="00A8339F">
      <w:pPr>
        <w:spacing w:before="200" w:line="480" w:lineRule="auto"/>
        <w:ind w:right="-284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"/>
      <w:r>
        <w:rPr>
          <w:sz w:val="24"/>
        </w:rPr>
        <w:tab/>
      </w:r>
      <w:r w:rsidR="001D6623">
        <w:rPr>
          <w:sz w:val="24"/>
        </w:rPr>
        <w:t xml:space="preserve">Triage </w:t>
      </w:r>
      <w:r w:rsidR="00A8339F">
        <w:rPr>
          <w:sz w:val="24"/>
        </w:rPr>
        <w:t>processes and compliance with the application of the Australasian Triage Scale</w:t>
      </w:r>
    </w:p>
    <w:p w:rsidR="00A8339F" w:rsidRDefault="00A8339F" w:rsidP="006D0A9A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"/>
      <w:r>
        <w:rPr>
          <w:sz w:val="24"/>
        </w:rPr>
        <w:tab/>
        <w:t>Focused nursing patient assessment</w:t>
      </w:r>
    </w:p>
    <w:p w:rsidR="00A8339F" w:rsidRDefault="00A8339F" w:rsidP="006D0A9A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"/>
      <w:r>
        <w:rPr>
          <w:sz w:val="24"/>
        </w:rPr>
        <w:tab/>
        <w:t>Assessment and nursing management of minor burns</w:t>
      </w:r>
    </w:p>
    <w:p w:rsidR="00A8339F" w:rsidRDefault="00A8339F" w:rsidP="006D0A9A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"/>
      <w:r>
        <w:rPr>
          <w:sz w:val="24"/>
        </w:rPr>
        <w:tab/>
        <w:t>Basic assessment and nursing management of minor / low risk eye problems</w:t>
      </w:r>
    </w:p>
    <w:p w:rsidR="00A8339F" w:rsidRDefault="00A8339F" w:rsidP="006D0A9A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ab/>
        <w:t>Fitting of crutches and providing instructions on use to patients / carers</w:t>
      </w:r>
    </w:p>
    <w:p w:rsidR="00A8339F" w:rsidRDefault="00A8339F" w:rsidP="006D0A9A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  <w:r>
        <w:rPr>
          <w:sz w:val="24"/>
        </w:rPr>
        <w:tab/>
        <w:t>Nursing assessment of limbs</w:t>
      </w:r>
    </w:p>
    <w:p w:rsidR="00A8339F" w:rsidRDefault="00A8339F" w:rsidP="006D0A9A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ab/>
        <w:t>Pain assessment and pain management strategies relevant to the ED</w:t>
      </w:r>
    </w:p>
    <w:p w:rsidR="00A8339F" w:rsidRDefault="00A8339F" w:rsidP="00E3553E">
      <w:pPr>
        <w:spacing w:before="200" w:line="240" w:lineRule="auto"/>
        <w:ind w:left="720" w:hanging="720"/>
        <w:rPr>
          <w:sz w:val="24"/>
        </w:rPr>
      </w:pP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  <w:r>
        <w:rPr>
          <w:sz w:val="24"/>
        </w:rPr>
        <w:tab/>
        <w:t xml:space="preserve">Using medication Standing Orders for medication administration </w:t>
      </w:r>
      <w:r w:rsidRPr="00A8339F">
        <w:rPr>
          <w:sz w:val="16"/>
          <w:szCs w:val="16"/>
        </w:rPr>
        <w:t>(medico-legal and documentation standards)</w:t>
      </w:r>
    </w:p>
    <w:p w:rsidR="00A8339F" w:rsidRDefault="00A8339F" w:rsidP="00A8339F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ab/>
      </w:r>
      <w:r w:rsidR="00E3553E">
        <w:rPr>
          <w:sz w:val="24"/>
        </w:rPr>
        <w:t>Nursing assessment of wounds and subsequent nursing management</w:t>
      </w:r>
    </w:p>
    <w:p w:rsidR="00E3553E" w:rsidRPr="00A8339F" w:rsidRDefault="00E3553E" w:rsidP="00A8339F">
      <w:pPr>
        <w:spacing w:before="200" w:line="480" w:lineRule="auto"/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  <w:r>
        <w:rPr>
          <w:sz w:val="24"/>
        </w:rPr>
        <w:tab/>
        <w:t>Assessment and management of paediatric presentations to the ED</w:t>
      </w:r>
    </w:p>
    <w:p w:rsidR="00A8339F" w:rsidRDefault="00E3553E" w:rsidP="00E3553E">
      <w:pPr>
        <w:pStyle w:val="Heading2"/>
      </w:pPr>
      <w:r>
        <w:t>Actions</w:t>
      </w:r>
    </w:p>
    <w:p w:rsidR="00E3553E" w:rsidRDefault="00E3553E" w:rsidP="00E3553E">
      <w:r>
        <w:t>If any item is identi</w:t>
      </w:r>
      <w:r w:rsidR="00552509">
        <w:t>fi</w:t>
      </w:r>
      <w:r>
        <w:t xml:space="preserve">ed as </w:t>
      </w:r>
      <w:r>
        <w:rPr>
          <w:i/>
        </w:rPr>
        <w:t>not yet complete</w:t>
      </w:r>
      <w:r>
        <w:t xml:space="preserve"> the following actions are suggested</w:t>
      </w:r>
    </w:p>
    <w:p w:rsidR="000470F0" w:rsidRDefault="00E3553E" w:rsidP="00083099">
      <w:pPr>
        <w:pStyle w:val="ListParagraph"/>
        <w:numPr>
          <w:ilvl w:val="0"/>
          <w:numId w:val="2"/>
        </w:numPr>
      </w:pPr>
      <w:r w:rsidRPr="000470F0">
        <w:rPr>
          <w:b/>
          <w:u w:val="single"/>
        </w:rPr>
        <w:t>Communication with the ECI</w:t>
      </w:r>
      <w:r w:rsidR="000470F0">
        <w:t xml:space="preserve"> – contact the ECI Nursing Project Officer via </w:t>
      </w:r>
    </w:p>
    <w:p w:rsidR="00083099" w:rsidRDefault="00966EEC" w:rsidP="00552509">
      <w:pPr>
        <w:pStyle w:val="ListParagraph"/>
        <w:spacing w:line="480" w:lineRule="auto"/>
      </w:pPr>
      <w:hyperlink r:id="rId9" w:history="1">
        <w:r w:rsidR="000470F0" w:rsidRPr="000470F0">
          <w:rPr>
            <w:rStyle w:val="Hyperlink"/>
            <w:sz w:val="18"/>
          </w:rPr>
          <w:t>dwight.robinson@aci.health.nsw.gov.au</w:t>
        </w:r>
      </w:hyperlink>
      <w:r w:rsidR="000470F0" w:rsidRPr="000470F0">
        <w:rPr>
          <w:sz w:val="18"/>
        </w:rPr>
        <w:t xml:space="preserve"> or (w) 02 9464 4679</w:t>
      </w:r>
    </w:p>
    <w:p w:rsidR="000470F0" w:rsidRDefault="000470F0" w:rsidP="00552509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rPr>
          <w:b/>
          <w:u w:val="single"/>
        </w:rPr>
        <w:t>Forming an implementation team</w:t>
      </w:r>
      <w:r>
        <w:t xml:space="preserve"> – as a minimum for NDEC implementation, it is recommended that the local implementation team consist of a medical lead </w:t>
      </w:r>
      <w:r w:rsidRPr="000470F0">
        <w:rPr>
          <w:sz w:val="16"/>
        </w:rPr>
        <w:t>(usually a local general practitioner)</w:t>
      </w:r>
      <w:r w:rsidRPr="000470F0">
        <w:rPr>
          <w:sz w:val="20"/>
        </w:rPr>
        <w:t xml:space="preserve"> </w:t>
      </w:r>
      <w:r>
        <w:t xml:space="preserve">a nursing lead </w:t>
      </w:r>
      <w:r w:rsidRPr="000470F0">
        <w:rPr>
          <w:sz w:val="16"/>
        </w:rPr>
        <w:t xml:space="preserve">(usually a departmental, facility or network manager) </w:t>
      </w:r>
      <w:r>
        <w:t xml:space="preserve">a </w:t>
      </w:r>
      <w:r w:rsidR="00552509">
        <w:t>Local Health D</w:t>
      </w:r>
      <w:r>
        <w:t xml:space="preserve">istrict executive </w:t>
      </w:r>
      <w:r w:rsidRPr="00552509">
        <w:rPr>
          <w:sz w:val="16"/>
        </w:rPr>
        <w:t>(</w:t>
      </w:r>
      <w:r w:rsidR="00552509" w:rsidRPr="00552509">
        <w:rPr>
          <w:sz w:val="16"/>
        </w:rPr>
        <w:t>with delegation authority)</w:t>
      </w:r>
      <w:r w:rsidR="0057374C">
        <w:t xml:space="preserve"> and a clinical nurse representative </w:t>
      </w:r>
      <w:r w:rsidR="0057374C" w:rsidRPr="0057374C">
        <w:rPr>
          <w:sz w:val="16"/>
        </w:rPr>
        <w:t>(</w:t>
      </w:r>
      <w:r w:rsidR="0057374C">
        <w:rPr>
          <w:sz w:val="16"/>
        </w:rPr>
        <w:t>usually a clinical nurse educator or clinical nurse consultant)</w:t>
      </w:r>
      <w:r w:rsidR="00552509" w:rsidRPr="0057374C">
        <w:t>.</w:t>
      </w:r>
      <w:r w:rsidR="0057374C">
        <w:t xml:space="preserve"> </w:t>
      </w:r>
      <w:r w:rsidR="00552509">
        <w:t xml:space="preserve">Contact the ECI for assistance if needed. </w:t>
      </w:r>
    </w:p>
    <w:p w:rsidR="00552509" w:rsidRPr="00552509" w:rsidRDefault="00552509" w:rsidP="00552509">
      <w:pPr>
        <w:pStyle w:val="ListParagraph"/>
        <w:spacing w:line="240" w:lineRule="auto"/>
        <w:ind w:left="714"/>
      </w:pPr>
    </w:p>
    <w:p w:rsidR="00552509" w:rsidRDefault="00552509" w:rsidP="00552509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 w:rsidRPr="00552509">
        <w:rPr>
          <w:b/>
          <w:u w:val="single"/>
        </w:rPr>
        <w:t>Pre-implementation audit</w:t>
      </w:r>
      <w:r>
        <w:t xml:space="preserve"> – consult the </w:t>
      </w:r>
      <w:r w:rsidRPr="00552509">
        <w:rPr>
          <w:highlight w:val="yellow"/>
        </w:rPr>
        <w:t>audit guidelines</w:t>
      </w:r>
      <w:r>
        <w:t>. Contact the ECI for further assistance if required</w:t>
      </w:r>
    </w:p>
    <w:p w:rsidR="00552509" w:rsidRDefault="00552509" w:rsidP="00552509">
      <w:pPr>
        <w:pStyle w:val="ListParagraph"/>
      </w:pPr>
    </w:p>
    <w:p w:rsidR="00552509" w:rsidRDefault="00552509" w:rsidP="00552509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 w:rsidRPr="00552509">
        <w:rPr>
          <w:b/>
          <w:u w:val="single"/>
        </w:rPr>
        <w:lastRenderedPageBreak/>
        <w:t>Registered Nurse pre-requisites are incomplete</w:t>
      </w:r>
      <w:r>
        <w:t xml:space="preserve"> – consult the </w:t>
      </w:r>
      <w:r w:rsidRPr="00552509">
        <w:rPr>
          <w:highlight w:val="yellow"/>
        </w:rPr>
        <w:t>NDEC skills mapping document</w:t>
      </w:r>
      <w:r w:rsidR="00966EEC">
        <w:t xml:space="preserve"> for links to further education content</w:t>
      </w:r>
      <w:r w:rsidR="0057374C">
        <w:t xml:space="preserve">. Contact Local Health </w:t>
      </w:r>
      <w:r w:rsidR="00966EEC">
        <w:t>District nurse e</w:t>
      </w:r>
      <w:r w:rsidR="0057374C">
        <w:t xml:space="preserve">ducation representatives (clinical nurse educator / nurse educator / clinical nurse consultant) and agree on up-skilling or skills refresher regime consistent with </w:t>
      </w:r>
      <w:r w:rsidR="00966EEC">
        <w:t>existing</w:t>
      </w:r>
      <w:r w:rsidR="0057374C">
        <w:t xml:space="preserve"> local processes.</w:t>
      </w:r>
      <w:r>
        <w:t xml:space="preserve"> </w:t>
      </w:r>
    </w:p>
    <w:p w:rsidR="00552509" w:rsidRDefault="00552509" w:rsidP="00552509">
      <w:pPr>
        <w:pStyle w:val="ListParagraph"/>
      </w:pPr>
    </w:p>
    <w:p w:rsidR="00552509" w:rsidRPr="00083099" w:rsidRDefault="00552509" w:rsidP="00552509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 w:rsidRPr="00552509">
        <w:rPr>
          <w:b/>
          <w:u w:val="single"/>
        </w:rPr>
        <w:t>Registered Nurse Readiness</w:t>
      </w:r>
      <w:r>
        <w:t xml:space="preserve"> – if a deficit is noted in any area, consult the </w:t>
      </w:r>
      <w:r w:rsidRPr="00552509">
        <w:rPr>
          <w:highlight w:val="yellow"/>
        </w:rPr>
        <w:t>NDEC skills mapping document</w:t>
      </w:r>
      <w:r>
        <w:t xml:space="preserve"> which links to existing resources that will serve as relevant material for revision. If unable to access material, or alternative / additional material is required, contact the ECI for ongoing assistance</w:t>
      </w:r>
    </w:p>
    <w:p w:rsidR="00083099" w:rsidRDefault="00966EEC" w:rsidP="00966EEC">
      <w:pPr>
        <w:pStyle w:val="Heading2"/>
      </w:pPr>
      <w:r>
        <w:t>Summary</w:t>
      </w:r>
    </w:p>
    <w:p w:rsidR="00966EEC" w:rsidRDefault="00966EEC" w:rsidP="00966EEC">
      <w:r>
        <w:t xml:space="preserve">This guidance is provided as a convenient pre-assessment checklist. In general, it is anticipated that existing RN </w:t>
      </w:r>
      <w:r>
        <w:t xml:space="preserve">knowledge and </w:t>
      </w:r>
      <w:r>
        <w:t>skills will be sufficient to meet the NDEC requisite skills</w:t>
      </w:r>
      <w:r>
        <w:t xml:space="preserve">. Should </w:t>
      </w:r>
      <w:r>
        <w:t>skills update be required, this</w:t>
      </w:r>
      <w:bookmarkStart w:id="20" w:name="_GoBack"/>
      <w:bookmarkEnd w:id="20"/>
      <w:r>
        <w:t xml:space="preserve"> will be readily accomplished within local facility and LHD educational and continuing professional development processes.</w:t>
      </w:r>
    </w:p>
    <w:p w:rsidR="00966EEC" w:rsidRPr="00966EEC" w:rsidRDefault="00966EEC" w:rsidP="00966EEC">
      <w:r>
        <w:t>The ECI may be contacted for assistance with any aspect of NDEC implementation via the Nursing Project Officer: Mr Dwight Robinson (</w:t>
      </w:r>
      <w:hyperlink r:id="rId10" w:history="1">
        <w:r w:rsidRPr="00966EEC">
          <w:rPr>
            <w:rStyle w:val="Hyperlink"/>
          </w:rPr>
          <w:t>dwight.robinson@aci.health.nsw.gov.au</w:t>
        </w:r>
      </w:hyperlink>
      <w:r>
        <w:t xml:space="preserve"> or (w) 02 9464 4679)</w:t>
      </w:r>
    </w:p>
    <w:p w:rsidR="00083099" w:rsidRPr="00083099" w:rsidRDefault="00083099" w:rsidP="00083099"/>
    <w:p w:rsidR="00083099" w:rsidRDefault="00083099" w:rsidP="00083099"/>
    <w:sectPr w:rsidR="00083099" w:rsidSect="006D0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99" w:rsidRDefault="00083099" w:rsidP="00083099">
      <w:pPr>
        <w:spacing w:after="0" w:line="240" w:lineRule="auto"/>
      </w:pPr>
      <w:r>
        <w:separator/>
      </w:r>
    </w:p>
  </w:endnote>
  <w:endnote w:type="continuationSeparator" w:id="0">
    <w:p w:rsidR="00083099" w:rsidRDefault="00083099" w:rsidP="0008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77" w:rsidRDefault="00AF3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99" w:rsidRPr="00083099" w:rsidRDefault="00083099" w:rsidP="00083099">
    <w:pPr>
      <w:spacing w:after="0" w:line="240" w:lineRule="auto"/>
      <w:contextualSpacing/>
      <w:jc w:val="center"/>
      <w:rPr>
        <w:sz w:val="16"/>
      </w:rPr>
    </w:pPr>
    <w:r w:rsidRPr="00083099">
      <w:rPr>
        <w:sz w:val="16"/>
      </w:rPr>
      <w:t>NDEC Departmental Readiness</w:t>
    </w:r>
    <w:r>
      <w:rPr>
        <w:sz w:val="16"/>
      </w:rPr>
      <w:t xml:space="preserve"> for Implementation</w:t>
    </w:r>
    <w:r w:rsidRPr="00083099">
      <w:rPr>
        <w:sz w:val="16"/>
      </w:rPr>
      <w:t xml:space="preserve"> Assessment</w:t>
    </w:r>
  </w:p>
  <w:p w:rsidR="00083099" w:rsidRDefault="00AF3977" w:rsidP="00083099">
    <w:pPr>
      <w:pStyle w:val="Footer"/>
      <w:contextualSpacing/>
      <w:jc w:val="right"/>
      <w:rPr>
        <w:sz w:val="16"/>
      </w:rPr>
    </w:pPr>
    <w:r>
      <w:rPr>
        <w:sz w:val="16"/>
      </w:rPr>
      <w:t>ACI/D13/4886</w:t>
    </w:r>
  </w:p>
  <w:p w:rsidR="00083099" w:rsidRPr="00083099" w:rsidRDefault="00083099" w:rsidP="00083099">
    <w:pPr>
      <w:pStyle w:val="Footer"/>
      <w:contextualSpacing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"MMMM yyyy" </w:instrText>
    </w:r>
    <w:r>
      <w:rPr>
        <w:sz w:val="16"/>
      </w:rPr>
      <w:fldChar w:fldCharType="separate"/>
    </w:r>
    <w:r w:rsidR="0057374C">
      <w:rPr>
        <w:noProof/>
        <w:sz w:val="16"/>
      </w:rPr>
      <w:t>August 2013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77" w:rsidRDefault="00AF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99" w:rsidRDefault="00083099" w:rsidP="00083099">
      <w:pPr>
        <w:spacing w:after="0" w:line="240" w:lineRule="auto"/>
      </w:pPr>
      <w:r>
        <w:separator/>
      </w:r>
    </w:p>
  </w:footnote>
  <w:footnote w:type="continuationSeparator" w:id="0">
    <w:p w:rsidR="00083099" w:rsidRDefault="00083099" w:rsidP="00083099">
      <w:pPr>
        <w:spacing w:after="0" w:line="240" w:lineRule="auto"/>
      </w:pPr>
      <w:r>
        <w:continuationSeparator/>
      </w:r>
    </w:p>
  </w:footnote>
  <w:footnote w:id="1">
    <w:p w:rsidR="00A936F4" w:rsidRPr="0022425E" w:rsidRDefault="00A936F4" w:rsidP="00A936F4">
      <w:pPr>
        <w:pStyle w:val="FootnoteText"/>
        <w:rPr>
          <w:sz w:val="16"/>
          <w:szCs w:val="16"/>
        </w:rPr>
      </w:pPr>
      <w:r w:rsidRPr="0022425E">
        <w:rPr>
          <w:rStyle w:val="FootnoteReference"/>
          <w:sz w:val="16"/>
          <w:szCs w:val="16"/>
        </w:rPr>
        <w:footnoteRef/>
      </w:r>
      <w:r w:rsidRPr="0022425E">
        <w:rPr>
          <w:sz w:val="16"/>
          <w:szCs w:val="16"/>
        </w:rPr>
        <w:t xml:space="preserve"> Available via </w:t>
      </w:r>
      <w:hyperlink r:id="rId1" w:history="1">
        <w:r w:rsidRPr="0022425E">
          <w:rPr>
            <w:rStyle w:val="Hyperlink"/>
            <w:sz w:val="16"/>
            <w:szCs w:val="16"/>
          </w:rPr>
          <w:t>http://www.cec.health.nsw.gov.au/programs/between-the-flags</w:t>
        </w:r>
      </w:hyperlink>
      <w:r w:rsidRPr="0022425E">
        <w:rPr>
          <w:sz w:val="16"/>
          <w:szCs w:val="16"/>
        </w:rPr>
        <w:t xml:space="preserve"> or </w:t>
      </w:r>
      <w:hyperlink r:id="rId2" w:history="1">
        <w:r w:rsidRPr="0022425E">
          <w:rPr>
            <w:rStyle w:val="Hyperlink"/>
            <w:sz w:val="16"/>
            <w:szCs w:val="16"/>
          </w:rPr>
          <w:t>http://nswhealth.moodle.com.au</w:t>
        </w:r>
      </w:hyperlink>
    </w:p>
  </w:footnote>
  <w:footnote w:id="2">
    <w:p w:rsidR="00A936F4" w:rsidRPr="0022425E" w:rsidRDefault="00A936F4" w:rsidP="00A936F4">
      <w:pPr>
        <w:pStyle w:val="FootnoteText"/>
        <w:rPr>
          <w:sz w:val="16"/>
          <w:szCs w:val="16"/>
        </w:rPr>
      </w:pPr>
      <w:r w:rsidRPr="0022425E">
        <w:rPr>
          <w:rStyle w:val="FootnoteReference"/>
          <w:sz w:val="16"/>
          <w:szCs w:val="16"/>
        </w:rPr>
        <w:footnoteRef/>
      </w:r>
      <w:r w:rsidRPr="0022425E">
        <w:rPr>
          <w:sz w:val="16"/>
          <w:szCs w:val="16"/>
        </w:rPr>
        <w:t xml:space="preserve"> Available via </w:t>
      </w:r>
      <w:hyperlink r:id="rId3" w:history="1">
        <w:r w:rsidRPr="0022425E">
          <w:rPr>
            <w:rStyle w:val="Hyperlink"/>
            <w:sz w:val="16"/>
            <w:szCs w:val="16"/>
          </w:rPr>
          <w:t>http://www.cec.health.nsw.gov.au/programs/between-the-flags</w:t>
        </w:r>
      </w:hyperlink>
      <w:r w:rsidRPr="0022425E">
        <w:rPr>
          <w:sz w:val="16"/>
          <w:szCs w:val="16"/>
        </w:rPr>
        <w:t xml:space="preserve"> or </w:t>
      </w:r>
      <w:hyperlink r:id="rId4" w:history="1">
        <w:r w:rsidRPr="0022425E">
          <w:rPr>
            <w:rStyle w:val="Hyperlink"/>
            <w:sz w:val="16"/>
            <w:szCs w:val="16"/>
          </w:rPr>
          <w:t>http://nswhealth.moodle.com.au</w:t>
        </w:r>
      </w:hyperlink>
    </w:p>
  </w:footnote>
  <w:footnote w:id="3">
    <w:p w:rsidR="00A936F4" w:rsidRPr="0022425E" w:rsidRDefault="00A936F4" w:rsidP="00A936F4">
      <w:pPr>
        <w:pStyle w:val="FootnoteText"/>
        <w:rPr>
          <w:sz w:val="16"/>
          <w:szCs w:val="16"/>
        </w:rPr>
      </w:pPr>
      <w:r w:rsidRPr="0022425E">
        <w:rPr>
          <w:rStyle w:val="FootnoteReference"/>
          <w:sz w:val="16"/>
          <w:szCs w:val="16"/>
        </w:rPr>
        <w:footnoteRef/>
      </w:r>
      <w:r w:rsidRPr="0022425E">
        <w:rPr>
          <w:sz w:val="16"/>
          <w:szCs w:val="16"/>
        </w:rPr>
        <w:t xml:space="preserve"> Available via </w:t>
      </w:r>
      <w:hyperlink r:id="rId5" w:history="1">
        <w:r w:rsidRPr="0022425E">
          <w:rPr>
            <w:rStyle w:val="Hyperlink"/>
            <w:sz w:val="16"/>
            <w:szCs w:val="16"/>
          </w:rPr>
          <w:t>http://www.cec.health.nsw.gov.au/programs/between-the-flags</w:t>
        </w:r>
      </w:hyperlink>
      <w:r w:rsidRPr="0022425E">
        <w:rPr>
          <w:sz w:val="16"/>
          <w:szCs w:val="16"/>
        </w:rPr>
        <w:t xml:space="preserve"> or </w:t>
      </w:r>
      <w:hyperlink r:id="rId6" w:history="1">
        <w:r w:rsidRPr="0022425E">
          <w:rPr>
            <w:rStyle w:val="Hyperlink"/>
            <w:sz w:val="16"/>
            <w:szCs w:val="16"/>
          </w:rPr>
          <w:t>http://nswhealth.moodle.com.au</w:t>
        </w:r>
      </w:hyperlink>
      <w:r>
        <w:rPr>
          <w:sz w:val="16"/>
          <w:szCs w:val="16"/>
        </w:rPr>
        <w:t xml:space="preserve"> </w:t>
      </w:r>
    </w:p>
  </w:footnote>
  <w:footnote w:id="4">
    <w:p w:rsidR="00A936F4" w:rsidRPr="00421AEC" w:rsidRDefault="00A936F4" w:rsidP="00A936F4">
      <w:pPr>
        <w:pStyle w:val="FootnoteText"/>
        <w:rPr>
          <w:sz w:val="16"/>
          <w:szCs w:val="16"/>
        </w:rPr>
      </w:pPr>
      <w:r w:rsidRPr="00421AEC">
        <w:rPr>
          <w:rStyle w:val="FootnoteReference"/>
          <w:sz w:val="16"/>
          <w:szCs w:val="16"/>
        </w:rPr>
        <w:footnoteRef/>
      </w:r>
      <w:r w:rsidRPr="00421A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Available via </w:t>
      </w:r>
      <w:hyperlink r:id="rId7" w:history="1">
        <w:r w:rsidRPr="006B2C07">
          <w:rPr>
            <w:rStyle w:val="Hyperlink"/>
            <w:sz w:val="16"/>
            <w:szCs w:val="16"/>
          </w:rPr>
          <w:t>http://nswhealth.moodle.com.au</w:t>
        </w:r>
      </w:hyperlink>
    </w:p>
  </w:footnote>
  <w:footnote w:id="5">
    <w:p w:rsidR="00A936F4" w:rsidRPr="00EA74AD" w:rsidRDefault="00A936F4" w:rsidP="00A936F4">
      <w:pPr>
        <w:pStyle w:val="FootnoteText"/>
        <w:rPr>
          <w:sz w:val="16"/>
          <w:szCs w:val="16"/>
        </w:rPr>
      </w:pPr>
      <w:r w:rsidRPr="00EA74AD">
        <w:rPr>
          <w:rStyle w:val="FootnoteReference"/>
          <w:sz w:val="16"/>
          <w:szCs w:val="16"/>
        </w:rPr>
        <w:footnoteRef/>
      </w:r>
      <w:r w:rsidRPr="00EA74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Available via </w:t>
      </w:r>
      <w:hyperlink r:id="rId8" w:history="1">
        <w:r w:rsidRPr="00EA74AD">
          <w:rPr>
            <w:rStyle w:val="Hyperlink"/>
            <w:sz w:val="16"/>
            <w:szCs w:val="16"/>
          </w:rPr>
          <w:t>http://doh.edmore.com.au/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77" w:rsidRDefault="00AF3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99" w:rsidRDefault="00083099" w:rsidP="0008309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17137D2" wp14:editId="4F77506D">
          <wp:simplePos x="0" y="0"/>
          <wp:positionH relativeFrom="column">
            <wp:posOffset>4901565</wp:posOffset>
          </wp:positionH>
          <wp:positionV relativeFrom="paragraph">
            <wp:posOffset>-99060</wp:posOffset>
          </wp:positionV>
          <wp:extent cx="1198880" cy="46482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 logo -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66EEC">
      <w:rPr>
        <w:b/>
        <w:noProof/>
      </w:rPr>
      <w:t>3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66EEC">
      <w:rPr>
        <w:b/>
        <w:noProof/>
      </w:rPr>
      <w:t>3</w:t>
    </w:r>
    <w:r>
      <w:rPr>
        <w:b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69D2444" wp14:editId="05854A9B">
          <wp:simplePos x="0" y="0"/>
          <wp:positionH relativeFrom="column">
            <wp:posOffset>0</wp:posOffset>
          </wp:positionH>
          <wp:positionV relativeFrom="paragraph">
            <wp:posOffset>-121920</wp:posOffset>
          </wp:positionV>
          <wp:extent cx="1447800" cy="5059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77" w:rsidRDefault="00AF3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76E"/>
    <w:multiLevelType w:val="hybridMultilevel"/>
    <w:tmpl w:val="2E107496"/>
    <w:lvl w:ilvl="0" w:tplc="CCC077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1D7"/>
    <w:multiLevelType w:val="hybridMultilevel"/>
    <w:tmpl w:val="9EBC32F8"/>
    <w:lvl w:ilvl="0" w:tplc="CFF20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C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0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2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8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8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2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E0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D42F47"/>
    <w:multiLevelType w:val="hybridMultilevel"/>
    <w:tmpl w:val="E55C8700"/>
    <w:lvl w:ilvl="0" w:tplc="CCC07786">
      <w:start w:val="1"/>
      <w:numFmt w:val="bullet"/>
      <w:lvlText w:val=""/>
      <w:lvlJc w:val="left"/>
      <w:pPr>
        <w:ind w:left="782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9"/>
    <w:rsid w:val="000470F0"/>
    <w:rsid w:val="00083099"/>
    <w:rsid w:val="001D6623"/>
    <w:rsid w:val="002F3AA4"/>
    <w:rsid w:val="00404F3B"/>
    <w:rsid w:val="00552509"/>
    <w:rsid w:val="0057374C"/>
    <w:rsid w:val="006D0A9A"/>
    <w:rsid w:val="00966EEC"/>
    <w:rsid w:val="00A8339F"/>
    <w:rsid w:val="00A936F4"/>
    <w:rsid w:val="00AF3977"/>
    <w:rsid w:val="00B25001"/>
    <w:rsid w:val="00B72D71"/>
    <w:rsid w:val="00E3553E"/>
    <w:rsid w:val="00E425CC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3B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3B"/>
    <w:pPr>
      <w:keepNext/>
      <w:keepLines/>
      <w:shd w:val="clear" w:color="auto" w:fill="D40028"/>
      <w:spacing w:before="480" w:after="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3B"/>
    <w:pPr>
      <w:keepNext/>
      <w:keepLines/>
      <w:shd w:val="clear" w:color="auto" w:fill="B10023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100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F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97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F3B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F3B"/>
    <w:rPr>
      <w:rFonts w:ascii="Arial" w:eastAsiaTheme="majorEastAsia" w:hAnsi="Arial" w:cstheme="majorBidi"/>
      <w:b/>
      <w:bCs/>
      <w:i/>
      <w:iCs/>
      <w:color w:val="FF9797"/>
    </w:rPr>
  </w:style>
  <w:style w:type="character" w:customStyle="1" w:styleId="Heading1Char">
    <w:name w:val="Heading 1 Char"/>
    <w:basedOn w:val="DefaultParagraphFont"/>
    <w:link w:val="Heading1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D40028"/>
    </w:rPr>
  </w:style>
  <w:style w:type="paragraph" w:styleId="NoSpacing">
    <w:name w:val="No Spacing"/>
    <w:uiPriority w:val="1"/>
    <w:qFormat/>
    <w:rsid w:val="00404F3B"/>
    <w:pPr>
      <w:spacing w:after="0" w:line="240" w:lineRule="auto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B10023"/>
    </w:rPr>
  </w:style>
  <w:style w:type="character" w:customStyle="1" w:styleId="Heading3Char">
    <w:name w:val="Heading 3 Char"/>
    <w:basedOn w:val="DefaultParagraphFont"/>
    <w:link w:val="Heading3"/>
    <w:uiPriority w:val="9"/>
    <w:rsid w:val="00404F3B"/>
    <w:rPr>
      <w:rFonts w:ascii="Arial" w:eastAsiaTheme="majorEastAsia" w:hAnsi="Arial" w:cstheme="majorBidi"/>
      <w:b/>
      <w:bCs/>
      <w:color w:val="B10023"/>
    </w:rPr>
  </w:style>
  <w:style w:type="character" w:customStyle="1" w:styleId="Heading5Char">
    <w:name w:val="Heading 5 Char"/>
    <w:basedOn w:val="DefaultParagraphFont"/>
    <w:link w:val="Heading5"/>
    <w:uiPriority w:val="9"/>
    <w:rsid w:val="00404F3B"/>
    <w:rPr>
      <w:rFonts w:ascii="Arial" w:eastAsiaTheme="majorEastAsia" w:hAnsi="Arial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04F3B"/>
    <w:pPr>
      <w:pBdr>
        <w:bottom w:val="single" w:sz="8" w:space="4" w:color="D40028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F3B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3B"/>
    <w:pPr>
      <w:numPr>
        <w:ilvl w:val="1"/>
      </w:numPr>
    </w:pPr>
    <w:rPr>
      <w:rFonts w:eastAsiaTheme="majorEastAsia" w:cstheme="majorBidi"/>
      <w:i/>
      <w:iCs/>
      <w:color w:val="D4002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3B"/>
    <w:rPr>
      <w:rFonts w:ascii="Arial" w:eastAsiaTheme="majorEastAsia" w:hAnsi="Arial" w:cstheme="majorBidi"/>
      <w:i/>
      <w:iCs/>
      <w:color w:val="D40028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04F3B"/>
    <w:rPr>
      <w:rFonts w:ascii="Arial" w:hAnsi="Arial"/>
      <w:b/>
      <w:bCs/>
      <w:i/>
      <w:iCs/>
      <w:color w:val="D4002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3B"/>
    <w:pPr>
      <w:pBdr>
        <w:bottom w:val="single" w:sz="4" w:space="4" w:color="B10023"/>
      </w:pBdr>
      <w:spacing w:before="200" w:after="280"/>
      <w:ind w:left="936" w:right="936"/>
    </w:pPr>
    <w:rPr>
      <w:b/>
      <w:bCs/>
      <w:i/>
      <w:iCs/>
      <w:color w:val="B100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3B"/>
    <w:rPr>
      <w:rFonts w:ascii="Arial" w:hAnsi="Arial"/>
      <w:b/>
      <w:bCs/>
      <w:i/>
      <w:iCs/>
      <w:color w:val="B10023"/>
    </w:rPr>
  </w:style>
  <w:style w:type="paragraph" w:styleId="TOCHeading">
    <w:name w:val="TOC Heading"/>
    <w:basedOn w:val="Heading1"/>
    <w:next w:val="Normal"/>
    <w:uiPriority w:val="39"/>
    <w:unhideWhenUsed/>
    <w:qFormat/>
    <w:rsid w:val="00404F3B"/>
    <w:pPr>
      <w:shd w:val="clear" w:color="auto" w:fill="auto"/>
      <w:jc w:val="left"/>
      <w:outlineLvl w:val="9"/>
    </w:pPr>
    <w:rPr>
      <w:smallCaps/>
      <w:color w:val="D40028"/>
      <w:sz w:val="36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08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9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F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6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6F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3B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3B"/>
    <w:pPr>
      <w:keepNext/>
      <w:keepLines/>
      <w:shd w:val="clear" w:color="auto" w:fill="D40028"/>
      <w:spacing w:before="480" w:after="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3B"/>
    <w:pPr>
      <w:keepNext/>
      <w:keepLines/>
      <w:shd w:val="clear" w:color="auto" w:fill="B10023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100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F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97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F3B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F3B"/>
    <w:rPr>
      <w:rFonts w:ascii="Arial" w:eastAsiaTheme="majorEastAsia" w:hAnsi="Arial" w:cstheme="majorBidi"/>
      <w:b/>
      <w:bCs/>
      <w:i/>
      <w:iCs/>
      <w:color w:val="FF9797"/>
    </w:rPr>
  </w:style>
  <w:style w:type="character" w:customStyle="1" w:styleId="Heading1Char">
    <w:name w:val="Heading 1 Char"/>
    <w:basedOn w:val="DefaultParagraphFont"/>
    <w:link w:val="Heading1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D40028"/>
    </w:rPr>
  </w:style>
  <w:style w:type="paragraph" w:styleId="NoSpacing">
    <w:name w:val="No Spacing"/>
    <w:uiPriority w:val="1"/>
    <w:qFormat/>
    <w:rsid w:val="00404F3B"/>
    <w:pPr>
      <w:spacing w:after="0" w:line="240" w:lineRule="auto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B10023"/>
    </w:rPr>
  </w:style>
  <w:style w:type="character" w:customStyle="1" w:styleId="Heading3Char">
    <w:name w:val="Heading 3 Char"/>
    <w:basedOn w:val="DefaultParagraphFont"/>
    <w:link w:val="Heading3"/>
    <w:uiPriority w:val="9"/>
    <w:rsid w:val="00404F3B"/>
    <w:rPr>
      <w:rFonts w:ascii="Arial" w:eastAsiaTheme="majorEastAsia" w:hAnsi="Arial" w:cstheme="majorBidi"/>
      <w:b/>
      <w:bCs/>
      <w:color w:val="B10023"/>
    </w:rPr>
  </w:style>
  <w:style w:type="character" w:customStyle="1" w:styleId="Heading5Char">
    <w:name w:val="Heading 5 Char"/>
    <w:basedOn w:val="DefaultParagraphFont"/>
    <w:link w:val="Heading5"/>
    <w:uiPriority w:val="9"/>
    <w:rsid w:val="00404F3B"/>
    <w:rPr>
      <w:rFonts w:ascii="Arial" w:eastAsiaTheme="majorEastAsia" w:hAnsi="Arial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04F3B"/>
    <w:pPr>
      <w:pBdr>
        <w:bottom w:val="single" w:sz="8" w:space="4" w:color="D40028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F3B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3B"/>
    <w:pPr>
      <w:numPr>
        <w:ilvl w:val="1"/>
      </w:numPr>
    </w:pPr>
    <w:rPr>
      <w:rFonts w:eastAsiaTheme="majorEastAsia" w:cstheme="majorBidi"/>
      <w:i/>
      <w:iCs/>
      <w:color w:val="D4002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3B"/>
    <w:rPr>
      <w:rFonts w:ascii="Arial" w:eastAsiaTheme="majorEastAsia" w:hAnsi="Arial" w:cstheme="majorBidi"/>
      <w:i/>
      <w:iCs/>
      <w:color w:val="D40028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04F3B"/>
    <w:rPr>
      <w:rFonts w:ascii="Arial" w:hAnsi="Arial"/>
      <w:b/>
      <w:bCs/>
      <w:i/>
      <w:iCs/>
      <w:color w:val="D4002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3B"/>
    <w:pPr>
      <w:pBdr>
        <w:bottom w:val="single" w:sz="4" w:space="4" w:color="B10023"/>
      </w:pBdr>
      <w:spacing w:before="200" w:after="280"/>
      <w:ind w:left="936" w:right="936"/>
    </w:pPr>
    <w:rPr>
      <w:b/>
      <w:bCs/>
      <w:i/>
      <w:iCs/>
      <w:color w:val="B100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3B"/>
    <w:rPr>
      <w:rFonts w:ascii="Arial" w:hAnsi="Arial"/>
      <w:b/>
      <w:bCs/>
      <w:i/>
      <w:iCs/>
      <w:color w:val="B10023"/>
    </w:rPr>
  </w:style>
  <w:style w:type="paragraph" w:styleId="TOCHeading">
    <w:name w:val="TOC Heading"/>
    <w:basedOn w:val="Heading1"/>
    <w:next w:val="Normal"/>
    <w:uiPriority w:val="39"/>
    <w:unhideWhenUsed/>
    <w:qFormat/>
    <w:rsid w:val="00404F3B"/>
    <w:pPr>
      <w:shd w:val="clear" w:color="auto" w:fill="auto"/>
      <w:jc w:val="left"/>
      <w:outlineLvl w:val="9"/>
    </w:pPr>
    <w:rPr>
      <w:smallCaps/>
      <w:color w:val="D40028"/>
      <w:sz w:val="36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08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9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F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6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6F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wight.robinson@aci.health.nsw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wight.robinson@aci.health.nsw.gov.a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oh.edmore.com.au/" TargetMode="External"/><Relationship Id="rId3" Type="http://schemas.openxmlformats.org/officeDocument/2006/relationships/hyperlink" Target="http://www.cec.health.nsw.gov.au/programs/between-the-flags" TargetMode="External"/><Relationship Id="rId7" Type="http://schemas.openxmlformats.org/officeDocument/2006/relationships/hyperlink" Target="http://nswhealth.moodle.com.au" TargetMode="External"/><Relationship Id="rId2" Type="http://schemas.openxmlformats.org/officeDocument/2006/relationships/hyperlink" Target="http://nswhealth.moodle.com.au" TargetMode="External"/><Relationship Id="rId1" Type="http://schemas.openxmlformats.org/officeDocument/2006/relationships/hyperlink" Target="http://www.cec.health.nsw.gov.au/programs/between-the-flags" TargetMode="External"/><Relationship Id="rId6" Type="http://schemas.openxmlformats.org/officeDocument/2006/relationships/hyperlink" Target="http://nswhealth.moodle.com.au" TargetMode="External"/><Relationship Id="rId5" Type="http://schemas.openxmlformats.org/officeDocument/2006/relationships/hyperlink" Target="http://www.cec.health.nsw.gov.au/programs/between-the-flags" TargetMode="External"/><Relationship Id="rId4" Type="http://schemas.openxmlformats.org/officeDocument/2006/relationships/hyperlink" Target="http://nswhealth.moodle.com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436A-6043-462A-8955-8538168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Robinson</dc:creator>
  <cp:keywords/>
  <dc:description/>
  <cp:lastModifiedBy>Dwight Robinson</cp:lastModifiedBy>
  <cp:revision>4</cp:revision>
  <dcterms:created xsi:type="dcterms:W3CDTF">2013-08-20T05:45:00Z</dcterms:created>
  <dcterms:modified xsi:type="dcterms:W3CDTF">2013-08-20T23:28:00Z</dcterms:modified>
</cp:coreProperties>
</file>