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page" w:tblpX="358" w:tblpY="-765"/>
        <w:tblW w:w="6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9"/>
      </w:tblGrid>
      <w:tr w:rsidR="00AF4F5C" w14:paraId="494C2760" w14:textId="77777777" w:rsidTr="00AF4F5C">
        <w:trPr>
          <w:trHeight w:val="835"/>
        </w:trPr>
        <w:tc>
          <w:tcPr>
            <w:tcW w:w="6379" w:type="dxa"/>
            <w:shd w:val="clear" w:color="auto" w:fill="006892" w:themeFill="text2"/>
            <w:vAlign w:val="center"/>
          </w:tcPr>
          <w:p w14:paraId="02C7E295" w14:textId="77777777" w:rsidR="00AF4F5C" w:rsidRDefault="00502CF8" w:rsidP="00AF4F5C">
            <w:pPr>
              <w:spacing w:before="0"/>
              <w:ind w:left="306"/>
              <w:rPr>
                <w:rFonts w:cs="Arial"/>
                <w:b/>
                <w:sz w:val="44"/>
                <w:szCs w:val="44"/>
              </w:rPr>
            </w:pPr>
            <w:sdt>
              <w:sdtPr>
                <w:rPr>
                  <w:rFonts w:cs="Arial"/>
                  <w:b/>
                  <w:color w:val="FFFFFF" w:themeColor="background1"/>
                  <w:sz w:val="44"/>
                  <w:szCs w:val="44"/>
                </w:rPr>
                <w:alias w:val="Document Type"/>
                <w:tag w:val="Document Type"/>
                <w:id w:val="-957409361"/>
                <w:placeholder>
                  <w:docPart w:val="D1E39F5158E24D96ACFFCFD74FBB6659"/>
                </w:placeholder>
                <w:dropDownList>
                  <w:listItem w:value="Choose an item."/>
                  <w:listItem w:displayText="Drug Prescribing Guideline" w:value="Drug Prescribing Guideline"/>
                  <w:listItem w:displayText="Medication Standing Order" w:value="Medication Standing Order"/>
                  <w:listItem w:displayText="Midwife Initiated Medication" w:value="Midwife Initiated Medication"/>
                  <w:listItem w:displayText="Nurse/Midwife Initiated Medication" w:value="Nurse/Midwife Initiated Medication"/>
                  <w:listItem w:displayText="Nurse Initiated Medication" w:value="Nurse Initiated Medication"/>
                </w:dropDownList>
              </w:sdtPr>
              <w:sdtEndPr/>
              <w:sdtContent>
                <w:r w:rsidR="00AF4F5C">
                  <w:rPr>
                    <w:rFonts w:cs="Arial"/>
                    <w:b/>
                    <w:color w:val="FFFFFF" w:themeColor="background1"/>
                    <w:sz w:val="44"/>
                    <w:szCs w:val="44"/>
                  </w:rPr>
                  <w:t>Medication Standing Order</w:t>
                </w:r>
              </w:sdtContent>
            </w:sdt>
          </w:p>
        </w:tc>
      </w:tr>
    </w:tbl>
    <w:p w14:paraId="718FCEB4" w14:textId="24AB86B6" w:rsidR="00110584" w:rsidRPr="00986EF3" w:rsidRDefault="00953383" w:rsidP="00E9376E">
      <w:pPr>
        <w:spacing w:after="240"/>
        <w:jc w:val="left"/>
        <w:rPr>
          <w:b/>
          <w:sz w:val="36"/>
          <w:szCs w:val="36"/>
        </w:rPr>
        <w:sectPr w:rsidR="00110584" w:rsidRPr="00986EF3" w:rsidSect="007C7AB2">
          <w:headerReference w:type="even" r:id="rId11"/>
          <w:headerReference w:type="default" r:id="rId12"/>
          <w:footerReference w:type="default" r:id="rId13"/>
          <w:headerReference w:type="first" r:id="rId14"/>
          <w:footerReference w:type="first" r:id="rId15"/>
          <w:type w:val="continuous"/>
          <w:pgSz w:w="11907" w:h="16840" w:code="9"/>
          <w:pgMar w:top="851" w:right="1440" w:bottom="1440" w:left="1440" w:header="624" w:footer="1571" w:gutter="0"/>
          <w:pgNumType w:start="1"/>
          <w:cols w:space="708"/>
          <w:titlePg/>
          <w:docGrid w:linePitch="360"/>
        </w:sectPr>
      </w:pPr>
      <w:r>
        <w:rPr>
          <w:noProof/>
        </w:rPr>
        <mc:AlternateContent>
          <mc:Choice Requires="wpg">
            <w:drawing>
              <wp:anchor distT="0" distB="0" distL="114300" distR="114300" simplePos="0" relativeHeight="251659264" behindDoc="1" locked="0" layoutInCell="1" allowOverlap="1" wp14:anchorId="49364CBB" wp14:editId="117D7495">
                <wp:simplePos x="0" y="0"/>
                <wp:positionH relativeFrom="column">
                  <wp:posOffset>-743578</wp:posOffset>
                </wp:positionH>
                <wp:positionV relativeFrom="paragraph">
                  <wp:posOffset>-1270419</wp:posOffset>
                </wp:positionV>
                <wp:extent cx="7198995" cy="1517302"/>
                <wp:effectExtent l="0" t="0" r="1905" b="6985"/>
                <wp:wrapNone/>
                <wp:docPr id="7" name="Group 7"/>
                <wp:cNvGraphicFramePr/>
                <a:graphic xmlns:a="http://schemas.openxmlformats.org/drawingml/2006/main">
                  <a:graphicData uri="http://schemas.microsoft.com/office/word/2010/wordprocessingGroup">
                    <wpg:wgp>
                      <wpg:cNvGrpSpPr/>
                      <wpg:grpSpPr>
                        <a:xfrm>
                          <a:off x="0" y="0"/>
                          <a:ext cx="7198995" cy="1517302"/>
                          <a:chOff x="0" y="0"/>
                          <a:chExt cx="7198995" cy="1517302"/>
                        </a:xfrm>
                      </wpg:grpSpPr>
                      <wps:wsp>
                        <wps:cNvPr id="379" name="Rectangle 417"/>
                        <wps:cNvSpPr>
                          <a:spLocks noChangeArrowheads="1"/>
                        </wps:cNvSpPr>
                        <wps:spPr bwMode="auto">
                          <a:xfrm>
                            <a:off x="0" y="2"/>
                            <a:ext cx="7198995" cy="1517300"/>
                          </a:xfrm>
                          <a:prstGeom prst="rect">
                            <a:avLst/>
                          </a:prstGeom>
                          <a:solidFill>
                            <a:srgbClr val="00689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0" name="Rectangle 416"/>
                        <wps:cNvSpPr>
                          <a:spLocks noChangeArrowheads="1"/>
                        </wps:cNvSpPr>
                        <wps:spPr bwMode="auto">
                          <a:xfrm>
                            <a:off x="219075" y="0"/>
                            <a:ext cx="2351740" cy="467995"/>
                          </a:xfrm>
                          <a:prstGeom prst="rect">
                            <a:avLst/>
                          </a:prstGeom>
                          <a:solidFill>
                            <a:srgbClr val="BAD53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1" name="Text Box 415"/>
                        <wps:cNvSpPr txBox="1">
                          <a:spLocks noChangeArrowheads="1"/>
                        </wps:cNvSpPr>
                        <wps:spPr bwMode="auto">
                          <a:xfrm>
                            <a:off x="388955" y="66675"/>
                            <a:ext cx="218186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CF84BD" w14:textId="77777777" w:rsidR="00AE4688" w:rsidRDefault="00AE4688" w:rsidP="00953383">
                              <w:pPr>
                                <w:spacing w:line="300" w:lineRule="exact"/>
                                <w:rPr>
                                  <w:b/>
                                  <w:sz w:val="30"/>
                                </w:rPr>
                              </w:pPr>
                              <w:r>
                                <w:rPr>
                                  <w:b/>
                                  <w:color w:val="00445C"/>
                                  <w:sz w:val="30"/>
                                </w:rPr>
                                <w:t>aci.health.nsw.gov.au</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9364CBB" id="Group 7" o:spid="_x0000_s1026" style="position:absolute;margin-left:-58.55pt;margin-top:-100.05pt;width:566.85pt;height:119.45pt;z-index:-251657216;mso-width-relative:margin;mso-height-relative:margin" coordsize="71989,15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">
                <v:rect id="Rectangle 417" o:spid="_x0000_s1027" style="position:absolute;width:71989;height:151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" fillcolor="#006892" stroked="f"/>
                <v:rect id="Rectangle 416" o:spid="_x0000_s1028" style="position:absolute;left:2190;width:23518;height:46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" fillcolor="#bad532" stroked="f"/>
                <v:shapetype id="_x0000_t202" coordsize="21600,21600" o:spt="202" path="m,l,21600r21600,l21600,xe">
                  <v:stroke joinstyle="miter"/>
                  <v:path gradientshapeok="t" o:connecttype="rect"/>
                </v:shapetype>
                <v:shape id="Text Box 415" o:spid="_x0000_s1029" type="#_x0000_t202" style="position:absolute;left:3889;top:666;width:21819;height:2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" filled="f" stroked="f">
                  <v:textbox inset="0,0,0,0">
                    <w:txbxContent>
                      <w:p w14:paraId="57CF84BD" w14:textId="77777777" w:rsidR="00AE4688" w:rsidRDefault="00AE4688" w:rsidP="00953383">
                        <w:pPr>
                          <w:spacing w:line="300" w:lineRule="exact"/>
                          <w:rPr>
                            <w:b/>
                            <w:sz w:val="30"/>
                          </w:rPr>
                        </w:pPr>
                        <w:r>
                          <w:rPr>
                            <w:b/>
                            <w:color w:val="00445C"/>
                            <w:sz w:val="30"/>
                          </w:rPr>
                          <w:t>aci.health.nsw.gov.au</w:t>
                        </w:r>
                      </w:p>
                    </w:txbxContent>
                  </v:textbox>
                </v:shape>
              </v:group>
            </w:pict>
          </mc:Fallback>
        </mc:AlternateContent>
      </w:r>
    </w:p>
    <w:tbl>
      <w:tblPr>
        <w:tblStyle w:val="TableGrid"/>
        <w:tblW w:w="10183" w:type="dxa"/>
        <w:jc w:val="center"/>
        <w:tblBorders>
          <w:top w:val="single" w:sz="4" w:space="0" w:color="3F3F3F" w:themeColor="text1"/>
          <w:left w:val="single" w:sz="4" w:space="0" w:color="3F3F3F" w:themeColor="text1"/>
          <w:bottom w:val="single" w:sz="4" w:space="0" w:color="3F3F3F" w:themeColor="text1"/>
          <w:right w:val="single" w:sz="4" w:space="0" w:color="3F3F3F" w:themeColor="text1"/>
          <w:insideH w:val="single" w:sz="4" w:space="0" w:color="3F3F3F" w:themeColor="text1"/>
          <w:insideV w:val="single" w:sz="4" w:space="0" w:color="3F3F3F" w:themeColor="text1"/>
        </w:tblBorders>
        <w:tblLayout w:type="fixed"/>
        <w:tblCellMar>
          <w:top w:w="113" w:type="dxa"/>
          <w:bottom w:w="113" w:type="dxa"/>
        </w:tblCellMar>
        <w:tblLook w:val="04A0" w:firstRow="1" w:lastRow="0" w:firstColumn="1" w:lastColumn="0" w:noHBand="0" w:noVBand="1"/>
      </w:tblPr>
      <w:tblGrid>
        <w:gridCol w:w="1980"/>
        <w:gridCol w:w="8203"/>
      </w:tblGrid>
      <w:tr w:rsidR="00583AC0" w14:paraId="27105436" w14:textId="77777777" w:rsidTr="00E9376E">
        <w:trPr>
          <w:trHeight w:val="898"/>
          <w:jc w:val="center"/>
        </w:trPr>
        <w:tc>
          <w:tcPr>
            <w:tcW w:w="1980" w:type="dxa"/>
            <w:shd w:val="clear" w:color="auto" w:fill="006892" w:themeFill="text2"/>
            <w:vAlign w:val="center"/>
          </w:tcPr>
          <w:p w14:paraId="30B3BCAF" w14:textId="7726D88B" w:rsidR="00583AC0" w:rsidRPr="00E9376E" w:rsidRDefault="00CE0452" w:rsidP="00E9376E">
            <w:pPr>
              <w:spacing w:before="0"/>
              <w:jc w:val="center"/>
              <w:rPr>
                <w:rFonts w:cs="Arial"/>
                <w:b/>
                <w:color w:val="FFFFFF" w:themeColor="background1"/>
                <w:sz w:val="28"/>
                <w:szCs w:val="28"/>
              </w:rPr>
            </w:pPr>
            <w:r w:rsidRPr="008750A7">
              <w:rPr>
                <w:rFonts w:cs="Arial"/>
                <w:b/>
                <w:color w:val="FFFFFF" w:themeColor="background1"/>
                <w:sz w:val="28"/>
                <w:szCs w:val="28"/>
              </w:rPr>
              <w:t>ADULT</w:t>
            </w:r>
          </w:p>
        </w:tc>
        <w:tc>
          <w:tcPr>
            <w:tcW w:w="8203" w:type="dxa"/>
          </w:tcPr>
          <w:p w14:paraId="69A89147" w14:textId="4AC37A13" w:rsidR="00E9376E" w:rsidRPr="00E9376E" w:rsidRDefault="00E9376E" w:rsidP="00E9376E">
            <w:pPr>
              <w:spacing w:before="0" w:line="240" w:lineRule="auto"/>
              <w:jc w:val="left"/>
              <w:rPr>
                <w:rFonts w:cs="Arial"/>
                <w:b/>
                <w:color w:val="006892" w:themeColor="text2"/>
                <w:sz w:val="30"/>
                <w:szCs w:val="30"/>
                <w:lang w:val="en-US"/>
              </w:rPr>
            </w:pPr>
            <w:r w:rsidRPr="00E9376E">
              <w:rPr>
                <w:rFonts w:cs="Arial"/>
                <w:b/>
                <w:color w:val="006892" w:themeColor="text2"/>
                <w:sz w:val="30"/>
                <w:szCs w:val="30"/>
                <w:lang w:val="en-US"/>
              </w:rPr>
              <w:t>Macrocyclic gadolinium containing MRI contrast agent</w:t>
            </w:r>
          </w:p>
          <w:p w14:paraId="4DCF5C2F" w14:textId="0C8CF916" w:rsidR="00583AC0" w:rsidRPr="00953383" w:rsidRDefault="00B31DF3" w:rsidP="00E9376E">
            <w:pPr>
              <w:spacing w:before="0"/>
              <w:jc w:val="left"/>
              <w:rPr>
                <w:rFonts w:cs="Arial"/>
                <w:sz w:val="20"/>
                <w:szCs w:val="20"/>
              </w:rPr>
            </w:pPr>
            <w:r w:rsidRPr="00953383">
              <w:rPr>
                <w:rFonts w:cs="Arial"/>
                <w:i/>
                <w:sz w:val="20"/>
                <w:szCs w:val="20"/>
              </w:rPr>
              <w:t xml:space="preserve">Standing </w:t>
            </w:r>
            <w:r w:rsidR="00AB6E4D" w:rsidRPr="00953383">
              <w:rPr>
                <w:rFonts w:cs="Arial"/>
                <w:i/>
                <w:sz w:val="20"/>
                <w:szCs w:val="20"/>
              </w:rPr>
              <w:t>o</w:t>
            </w:r>
            <w:r w:rsidRPr="00953383">
              <w:rPr>
                <w:rFonts w:cs="Arial"/>
                <w:i/>
                <w:sz w:val="20"/>
                <w:szCs w:val="20"/>
              </w:rPr>
              <w:t>rder for the intravenous a</w:t>
            </w:r>
            <w:r w:rsidR="00CE0452" w:rsidRPr="00953383">
              <w:rPr>
                <w:rFonts w:cs="Arial"/>
                <w:i/>
                <w:sz w:val="20"/>
                <w:szCs w:val="20"/>
              </w:rPr>
              <w:t>dministration of</w:t>
            </w:r>
            <w:r w:rsidRPr="00953383">
              <w:rPr>
                <w:rFonts w:cs="Arial"/>
                <w:i/>
                <w:sz w:val="20"/>
                <w:szCs w:val="20"/>
              </w:rPr>
              <w:t xml:space="preserve"> </w:t>
            </w:r>
            <w:proofErr w:type="spellStart"/>
            <w:r w:rsidR="00CA16A6" w:rsidRPr="00953383">
              <w:rPr>
                <w:rFonts w:cs="Arial"/>
                <w:i/>
                <w:sz w:val="20"/>
                <w:szCs w:val="20"/>
              </w:rPr>
              <w:t>g</w:t>
            </w:r>
            <w:r w:rsidRPr="00953383">
              <w:rPr>
                <w:rFonts w:cs="Arial"/>
                <w:i/>
                <w:sz w:val="20"/>
                <w:szCs w:val="20"/>
              </w:rPr>
              <w:t>adobutrol</w:t>
            </w:r>
            <w:proofErr w:type="spellEnd"/>
            <w:r w:rsidRPr="00953383">
              <w:rPr>
                <w:rFonts w:cs="Arial"/>
                <w:i/>
                <w:sz w:val="20"/>
                <w:szCs w:val="20"/>
              </w:rPr>
              <w:t xml:space="preserve"> (</w:t>
            </w:r>
            <w:proofErr w:type="spellStart"/>
            <w:r w:rsidR="00430FF4" w:rsidRPr="00953383">
              <w:rPr>
                <w:rFonts w:cs="Arial"/>
                <w:i/>
                <w:sz w:val="20"/>
                <w:szCs w:val="20"/>
              </w:rPr>
              <w:t>Gad</w:t>
            </w:r>
            <w:r w:rsidR="001262F3" w:rsidRPr="00953383">
              <w:rPr>
                <w:rFonts w:cs="Arial"/>
                <w:i/>
                <w:sz w:val="20"/>
                <w:szCs w:val="20"/>
              </w:rPr>
              <w:t>a</w:t>
            </w:r>
            <w:r w:rsidR="00430FF4" w:rsidRPr="00953383">
              <w:rPr>
                <w:rFonts w:cs="Arial"/>
                <w:i/>
                <w:sz w:val="20"/>
                <w:szCs w:val="20"/>
              </w:rPr>
              <w:t>vist</w:t>
            </w:r>
            <w:proofErr w:type="spellEnd"/>
            <w:r w:rsidR="00430FF4" w:rsidRPr="00953383">
              <w:rPr>
                <w:rFonts w:cs="Arial"/>
                <w:i/>
                <w:sz w:val="20"/>
                <w:szCs w:val="20"/>
              </w:rPr>
              <w:t>®</w:t>
            </w:r>
            <w:r w:rsidR="001262F3" w:rsidRPr="00953383">
              <w:rPr>
                <w:rFonts w:cs="Arial"/>
                <w:i/>
                <w:sz w:val="20"/>
                <w:szCs w:val="20"/>
              </w:rPr>
              <w:t xml:space="preserve"> or </w:t>
            </w:r>
            <w:proofErr w:type="spellStart"/>
            <w:r w:rsidR="001262F3" w:rsidRPr="00953383">
              <w:rPr>
                <w:rFonts w:cs="Arial"/>
                <w:i/>
                <w:sz w:val="20"/>
                <w:szCs w:val="20"/>
              </w:rPr>
              <w:t>Gadovist</w:t>
            </w:r>
            <w:proofErr w:type="spellEnd"/>
            <w:r w:rsidR="001262F3" w:rsidRPr="00953383">
              <w:rPr>
                <w:rFonts w:cs="Arial"/>
                <w:i/>
                <w:sz w:val="20"/>
                <w:szCs w:val="20"/>
              </w:rPr>
              <w:t>® 1.0</w:t>
            </w:r>
            <w:r w:rsidRPr="00953383">
              <w:rPr>
                <w:rFonts w:cs="Arial"/>
                <w:i/>
                <w:sz w:val="20"/>
                <w:szCs w:val="20"/>
              </w:rPr>
              <w:t xml:space="preserve">) </w:t>
            </w:r>
            <w:r w:rsidR="00B31CDE" w:rsidRPr="00953383">
              <w:rPr>
                <w:rFonts w:cs="Arial"/>
                <w:i/>
                <w:sz w:val="20"/>
                <w:szCs w:val="20"/>
              </w:rPr>
              <w:t xml:space="preserve">as an example </w:t>
            </w:r>
            <w:r w:rsidR="001B41B6" w:rsidRPr="00953383">
              <w:rPr>
                <w:rFonts w:cs="Arial"/>
                <w:i/>
                <w:sz w:val="20"/>
                <w:szCs w:val="20"/>
              </w:rPr>
              <w:t>for</w:t>
            </w:r>
            <w:r w:rsidR="00CE0452" w:rsidRPr="00953383">
              <w:rPr>
                <w:rFonts w:cs="Arial"/>
                <w:i/>
                <w:sz w:val="20"/>
                <w:szCs w:val="20"/>
              </w:rPr>
              <w:t xml:space="preserve"> </w:t>
            </w:r>
            <w:r w:rsidR="000136D9" w:rsidRPr="00953383">
              <w:rPr>
                <w:rFonts w:cs="Arial"/>
                <w:i/>
                <w:sz w:val="20"/>
                <w:szCs w:val="20"/>
              </w:rPr>
              <w:t>m</w:t>
            </w:r>
            <w:r w:rsidR="008B1B65" w:rsidRPr="00953383">
              <w:rPr>
                <w:rFonts w:cs="Arial"/>
                <w:i/>
                <w:sz w:val="20"/>
                <w:szCs w:val="20"/>
              </w:rPr>
              <w:t>agnetic</w:t>
            </w:r>
            <w:r w:rsidRPr="00953383">
              <w:rPr>
                <w:rFonts w:cs="Arial"/>
                <w:i/>
                <w:sz w:val="20"/>
                <w:szCs w:val="20"/>
              </w:rPr>
              <w:t xml:space="preserve"> </w:t>
            </w:r>
            <w:r w:rsidR="000136D9" w:rsidRPr="00953383">
              <w:rPr>
                <w:rFonts w:cs="Arial"/>
                <w:i/>
                <w:sz w:val="20"/>
                <w:szCs w:val="20"/>
              </w:rPr>
              <w:t>r</w:t>
            </w:r>
            <w:r w:rsidRPr="00953383">
              <w:rPr>
                <w:rFonts w:cs="Arial"/>
                <w:i/>
                <w:sz w:val="20"/>
                <w:szCs w:val="20"/>
              </w:rPr>
              <w:t xml:space="preserve">esonance </w:t>
            </w:r>
            <w:r w:rsidR="000136D9" w:rsidRPr="00953383">
              <w:rPr>
                <w:rFonts w:cs="Arial"/>
                <w:i/>
                <w:sz w:val="20"/>
                <w:szCs w:val="20"/>
              </w:rPr>
              <w:t>i</w:t>
            </w:r>
            <w:r w:rsidR="00CE0452" w:rsidRPr="00953383">
              <w:rPr>
                <w:rFonts w:cs="Arial"/>
                <w:i/>
                <w:sz w:val="20"/>
                <w:szCs w:val="20"/>
              </w:rPr>
              <w:t xml:space="preserve">maging </w:t>
            </w:r>
            <w:r w:rsidRPr="00953383">
              <w:rPr>
                <w:rFonts w:cs="Arial"/>
                <w:i/>
                <w:sz w:val="20"/>
                <w:szCs w:val="20"/>
              </w:rPr>
              <w:t xml:space="preserve">(MRI) </w:t>
            </w:r>
            <w:r w:rsidR="000136D9" w:rsidRPr="00953383">
              <w:rPr>
                <w:rFonts w:cs="Arial"/>
                <w:i/>
                <w:sz w:val="20"/>
                <w:szCs w:val="20"/>
              </w:rPr>
              <w:t>s</w:t>
            </w:r>
            <w:r w:rsidR="00CE0452" w:rsidRPr="00953383">
              <w:rPr>
                <w:rFonts w:cs="Arial"/>
                <w:i/>
                <w:sz w:val="20"/>
                <w:szCs w:val="20"/>
              </w:rPr>
              <w:t xml:space="preserve">tudies </w:t>
            </w:r>
            <w:r w:rsidRPr="00953383">
              <w:rPr>
                <w:rFonts w:cs="Arial"/>
                <w:i/>
                <w:sz w:val="20"/>
                <w:szCs w:val="20"/>
              </w:rPr>
              <w:t>in ADULTS</w:t>
            </w:r>
          </w:p>
        </w:tc>
      </w:tr>
      <w:tr w:rsidR="00583AC0" w14:paraId="12B16918" w14:textId="77777777" w:rsidTr="00E9376E">
        <w:trPr>
          <w:jc w:val="center"/>
        </w:trPr>
        <w:tc>
          <w:tcPr>
            <w:tcW w:w="1980" w:type="dxa"/>
          </w:tcPr>
          <w:p w14:paraId="387B6CFD" w14:textId="77777777" w:rsidR="00583AC0" w:rsidRPr="00B60369" w:rsidRDefault="00CE0452" w:rsidP="00E9376E">
            <w:pPr>
              <w:spacing w:before="0"/>
              <w:jc w:val="left"/>
              <w:rPr>
                <w:rFonts w:asciiTheme="minorHAnsi" w:hAnsiTheme="minorHAnsi" w:cstheme="minorHAnsi"/>
                <w:b/>
              </w:rPr>
            </w:pPr>
            <w:r w:rsidRPr="00B60369">
              <w:rPr>
                <w:rFonts w:asciiTheme="minorHAnsi" w:hAnsiTheme="minorHAnsi" w:cstheme="minorHAnsi"/>
                <w:b/>
              </w:rPr>
              <w:t>Applicable areas</w:t>
            </w:r>
          </w:p>
        </w:tc>
        <w:tc>
          <w:tcPr>
            <w:tcW w:w="8203" w:type="dxa"/>
          </w:tcPr>
          <w:p w14:paraId="721109C9" w14:textId="4D2AFAD2" w:rsidR="00583AC0" w:rsidRPr="00B60369" w:rsidRDefault="00CE0452" w:rsidP="00E9376E">
            <w:pPr>
              <w:spacing w:before="0"/>
              <w:jc w:val="left"/>
              <w:rPr>
                <w:rFonts w:asciiTheme="minorHAnsi" w:hAnsiTheme="minorHAnsi" w:cstheme="minorHAnsi"/>
              </w:rPr>
            </w:pPr>
            <w:r w:rsidRPr="00B60369">
              <w:rPr>
                <w:rFonts w:asciiTheme="minorHAnsi" w:hAnsiTheme="minorHAnsi" w:cstheme="minorHAnsi"/>
              </w:rPr>
              <w:t xml:space="preserve">Public </w:t>
            </w:r>
            <w:r w:rsidR="000136D9" w:rsidRPr="00B60369">
              <w:rPr>
                <w:rFonts w:asciiTheme="minorHAnsi" w:hAnsiTheme="minorHAnsi" w:cstheme="minorHAnsi"/>
              </w:rPr>
              <w:t>h</w:t>
            </w:r>
            <w:r w:rsidRPr="00B60369">
              <w:rPr>
                <w:rFonts w:asciiTheme="minorHAnsi" w:hAnsiTheme="minorHAnsi" w:cstheme="minorHAnsi"/>
              </w:rPr>
              <w:t xml:space="preserve">ealth </w:t>
            </w:r>
            <w:r w:rsidR="000136D9" w:rsidRPr="00B60369">
              <w:rPr>
                <w:rFonts w:asciiTheme="minorHAnsi" w:hAnsiTheme="minorHAnsi" w:cstheme="minorHAnsi"/>
              </w:rPr>
              <w:t>o</w:t>
            </w:r>
            <w:r w:rsidRPr="00B60369">
              <w:rPr>
                <w:rFonts w:asciiTheme="minorHAnsi" w:hAnsiTheme="minorHAnsi" w:cstheme="minorHAnsi"/>
              </w:rPr>
              <w:t xml:space="preserve">rganisation </w:t>
            </w:r>
            <w:r w:rsidR="000136D9" w:rsidRPr="00B60369">
              <w:rPr>
                <w:rFonts w:asciiTheme="minorHAnsi" w:hAnsiTheme="minorHAnsi" w:cstheme="minorHAnsi"/>
              </w:rPr>
              <w:t>i</w:t>
            </w:r>
            <w:r w:rsidRPr="00B60369">
              <w:rPr>
                <w:rFonts w:asciiTheme="minorHAnsi" w:hAnsiTheme="minorHAnsi" w:cstheme="minorHAnsi"/>
              </w:rPr>
              <w:t xml:space="preserve">maging </w:t>
            </w:r>
            <w:r w:rsidR="000136D9" w:rsidRPr="00B60369">
              <w:rPr>
                <w:rFonts w:asciiTheme="minorHAnsi" w:hAnsiTheme="minorHAnsi" w:cstheme="minorHAnsi"/>
              </w:rPr>
              <w:t>d</w:t>
            </w:r>
            <w:r w:rsidRPr="00B60369">
              <w:rPr>
                <w:rFonts w:asciiTheme="minorHAnsi" w:hAnsiTheme="minorHAnsi" w:cstheme="minorHAnsi"/>
              </w:rPr>
              <w:t>epartments</w:t>
            </w:r>
          </w:p>
        </w:tc>
      </w:tr>
      <w:tr w:rsidR="00583AC0" w:rsidRPr="00DD6778" w14:paraId="489E89D6" w14:textId="77777777" w:rsidTr="00E9376E">
        <w:trPr>
          <w:jc w:val="center"/>
        </w:trPr>
        <w:tc>
          <w:tcPr>
            <w:tcW w:w="1980" w:type="dxa"/>
          </w:tcPr>
          <w:p w14:paraId="3B1987F9" w14:textId="4FAFB325" w:rsidR="00583AC0" w:rsidRPr="00B60369" w:rsidRDefault="00CE0452">
            <w:pPr>
              <w:tabs>
                <w:tab w:val="right" w:pos="2952"/>
              </w:tabs>
              <w:jc w:val="left"/>
              <w:rPr>
                <w:rFonts w:asciiTheme="majorHAnsi" w:hAnsiTheme="majorHAnsi" w:cstheme="majorHAnsi"/>
                <w:b/>
              </w:rPr>
            </w:pPr>
            <w:r w:rsidRPr="00B60369">
              <w:rPr>
                <w:rFonts w:asciiTheme="majorHAnsi" w:hAnsiTheme="majorHAnsi" w:cstheme="majorHAnsi"/>
                <w:b/>
              </w:rPr>
              <w:t xml:space="preserve">Validity and areas where </w:t>
            </w:r>
            <w:sdt>
              <w:sdtPr>
                <w:rPr>
                  <w:rFonts w:asciiTheme="majorHAnsi" w:hAnsiTheme="majorHAnsi" w:cstheme="majorHAnsi"/>
                  <w:b/>
                </w:rPr>
                <w:alias w:val="Document Type"/>
                <w:tag w:val="Document Type"/>
                <w:id w:val="-464888300"/>
                <w:placeholder>
                  <w:docPart w:val="16A1C5D7D22047E78EE1BF42D2483539"/>
                </w:placeholder>
                <w:dropDownList>
                  <w:listItem w:value="Choose an item."/>
                  <w:listItem w:displayText="guideline" w:value="guideline"/>
                  <w:listItem w:displayText="standing order" w:value="standing order"/>
                  <w:listItem w:displayText="NIM" w:value="NIM"/>
                  <w:listItem w:displayText="MIM" w:value="MIM"/>
                  <w:listItem w:displayText="N/MIM" w:value="N/MIM"/>
                </w:dropDownList>
              </w:sdtPr>
              <w:sdtEndPr/>
              <w:sdtContent>
                <w:r w:rsidR="00232EA3" w:rsidRPr="00B60369">
                  <w:rPr>
                    <w:rFonts w:asciiTheme="majorHAnsi" w:hAnsiTheme="majorHAnsi" w:cstheme="majorHAnsi"/>
                    <w:b/>
                  </w:rPr>
                  <w:t>standing order</w:t>
                </w:r>
              </w:sdtContent>
            </w:sdt>
            <w:r w:rsidRPr="00B60369">
              <w:rPr>
                <w:rFonts w:asciiTheme="majorHAnsi" w:hAnsiTheme="majorHAnsi" w:cstheme="majorHAnsi"/>
                <w:b/>
              </w:rPr>
              <w:t xml:space="preserve"> NOT applicable</w:t>
            </w:r>
            <w:r w:rsidRPr="00B60369">
              <w:rPr>
                <w:rFonts w:asciiTheme="majorHAnsi" w:hAnsiTheme="majorHAnsi" w:cstheme="majorHAnsi"/>
                <w:b/>
              </w:rPr>
              <w:tab/>
            </w:r>
          </w:p>
        </w:tc>
        <w:tc>
          <w:tcPr>
            <w:tcW w:w="8203" w:type="dxa"/>
          </w:tcPr>
          <w:p w14:paraId="5D823585" w14:textId="77777777" w:rsidR="00583AC0" w:rsidRPr="00B60369" w:rsidRDefault="00CE0452">
            <w:pPr>
              <w:rPr>
                <w:rFonts w:asciiTheme="majorHAnsi" w:hAnsiTheme="majorHAnsi" w:cstheme="majorHAnsi"/>
              </w:rPr>
            </w:pPr>
            <w:r w:rsidRPr="00B60369">
              <w:rPr>
                <w:rFonts w:asciiTheme="majorHAnsi" w:hAnsiTheme="majorHAnsi" w:cstheme="majorHAnsi"/>
              </w:rPr>
              <w:t>Validity:</w:t>
            </w:r>
          </w:p>
          <w:p w14:paraId="35205A5C" w14:textId="5BC38E6D" w:rsidR="007F6BE9" w:rsidRPr="007C7AB2" w:rsidRDefault="00774E55" w:rsidP="007C7AB2">
            <w:pPr>
              <w:pStyle w:val="CommentText"/>
              <w:numPr>
                <w:ilvl w:val="0"/>
                <w:numId w:val="52"/>
              </w:numPr>
              <w:jc w:val="left"/>
              <w:rPr>
                <w:rFonts w:asciiTheme="majorHAnsi" w:hAnsiTheme="majorHAnsi" w:cstheme="majorHAnsi"/>
                <w:sz w:val="22"/>
                <w:szCs w:val="22"/>
              </w:rPr>
            </w:pPr>
            <w:r w:rsidRPr="00B60369">
              <w:rPr>
                <w:rFonts w:asciiTheme="majorHAnsi" w:hAnsiTheme="majorHAnsi" w:cstheme="majorHAnsi"/>
                <w:sz w:val="22"/>
                <w:szCs w:val="22"/>
              </w:rPr>
              <w:t xml:space="preserve">This </w:t>
            </w:r>
            <w:r w:rsidR="00AB6E4D" w:rsidRPr="00B60369">
              <w:rPr>
                <w:rFonts w:asciiTheme="majorHAnsi" w:hAnsiTheme="majorHAnsi" w:cstheme="majorHAnsi"/>
                <w:sz w:val="22"/>
                <w:szCs w:val="22"/>
              </w:rPr>
              <w:t>s</w:t>
            </w:r>
            <w:r w:rsidRPr="00B60369">
              <w:rPr>
                <w:rFonts w:asciiTheme="majorHAnsi" w:hAnsiTheme="majorHAnsi" w:cstheme="majorHAnsi"/>
                <w:sz w:val="22"/>
                <w:szCs w:val="22"/>
              </w:rPr>
              <w:t>tand</w:t>
            </w:r>
            <w:r w:rsidRPr="00C82A5C">
              <w:rPr>
                <w:rFonts w:asciiTheme="majorHAnsi" w:hAnsiTheme="majorHAnsi" w:cstheme="majorHAnsi"/>
                <w:sz w:val="22"/>
                <w:szCs w:val="22"/>
              </w:rPr>
              <w:t xml:space="preserve">ing </w:t>
            </w:r>
            <w:r w:rsidR="00AB6E4D" w:rsidRPr="00C82A5C">
              <w:rPr>
                <w:rFonts w:asciiTheme="majorHAnsi" w:hAnsiTheme="majorHAnsi" w:cstheme="majorHAnsi"/>
                <w:sz w:val="22"/>
                <w:szCs w:val="22"/>
              </w:rPr>
              <w:t>o</w:t>
            </w:r>
            <w:r w:rsidRPr="00C82A5C">
              <w:rPr>
                <w:rFonts w:asciiTheme="majorHAnsi" w:hAnsiTheme="majorHAnsi" w:cstheme="majorHAnsi"/>
                <w:sz w:val="22"/>
                <w:szCs w:val="22"/>
              </w:rPr>
              <w:t xml:space="preserve">rder has been approved by the </w:t>
            </w:r>
            <w:r w:rsidRPr="00C82A5C">
              <w:rPr>
                <w:rFonts w:asciiTheme="majorHAnsi" w:hAnsiTheme="majorHAnsi" w:cstheme="majorHAnsi"/>
                <w:color w:val="FF0000"/>
                <w:sz w:val="22"/>
                <w:szCs w:val="22"/>
              </w:rPr>
              <w:t>(insert name of hospital district</w:t>
            </w:r>
            <w:r w:rsidRPr="00C82A5C">
              <w:rPr>
                <w:rFonts w:asciiTheme="majorHAnsi" w:hAnsiTheme="majorHAnsi" w:cstheme="majorHAnsi"/>
                <w:sz w:val="22"/>
                <w:szCs w:val="22"/>
              </w:rPr>
              <w:t>)</w:t>
            </w:r>
            <w:r w:rsidR="00150BD6">
              <w:rPr>
                <w:rFonts w:asciiTheme="majorHAnsi" w:hAnsiTheme="majorHAnsi" w:cstheme="majorHAnsi"/>
                <w:sz w:val="22"/>
                <w:szCs w:val="22"/>
              </w:rPr>
              <w:t>,</w:t>
            </w:r>
            <w:r w:rsidRPr="00C82A5C">
              <w:rPr>
                <w:rFonts w:asciiTheme="majorHAnsi" w:hAnsiTheme="majorHAnsi" w:cstheme="majorHAnsi"/>
                <w:sz w:val="22"/>
                <w:szCs w:val="22"/>
              </w:rPr>
              <w:t xml:space="preserve"> Drug and Therapeutics Committee (DTC) and is only valid until (</w:t>
            </w:r>
            <w:r w:rsidRPr="00C82A5C">
              <w:rPr>
                <w:rFonts w:asciiTheme="majorHAnsi" w:hAnsiTheme="majorHAnsi" w:cstheme="majorHAnsi"/>
                <w:color w:val="FF0000"/>
                <w:sz w:val="22"/>
                <w:szCs w:val="22"/>
              </w:rPr>
              <w:t>insert the date</w:t>
            </w:r>
            <w:r w:rsidRPr="00C82A5C">
              <w:rPr>
                <w:rFonts w:asciiTheme="majorHAnsi" w:hAnsiTheme="majorHAnsi" w:cstheme="majorHAnsi"/>
                <w:sz w:val="22"/>
                <w:szCs w:val="22"/>
              </w:rPr>
              <w:t>).</w:t>
            </w:r>
          </w:p>
          <w:p w14:paraId="3E3849B4" w14:textId="1A44FB67" w:rsidR="004D603F" w:rsidRPr="00B60369" w:rsidRDefault="00CD43AB" w:rsidP="00B31DF3">
            <w:pPr>
              <w:pStyle w:val="ListParagraph"/>
              <w:numPr>
                <w:ilvl w:val="0"/>
                <w:numId w:val="30"/>
              </w:numPr>
              <w:rPr>
                <w:rFonts w:asciiTheme="majorHAnsi" w:hAnsiTheme="majorHAnsi" w:cstheme="majorHAnsi"/>
              </w:rPr>
            </w:pPr>
            <w:r w:rsidRPr="00B60369">
              <w:rPr>
                <w:rFonts w:asciiTheme="majorHAnsi" w:hAnsiTheme="majorHAnsi" w:cstheme="majorHAnsi"/>
              </w:rPr>
              <w:t>C</w:t>
            </w:r>
            <w:r w:rsidR="00CE0452" w:rsidRPr="00B60369">
              <w:rPr>
                <w:rFonts w:asciiTheme="majorHAnsi" w:hAnsiTheme="majorHAnsi" w:cstheme="majorHAnsi"/>
              </w:rPr>
              <w:t xml:space="preserve">hanges to this </w:t>
            </w:r>
            <w:r w:rsidR="00AB6E4D" w:rsidRPr="00B60369">
              <w:rPr>
                <w:rFonts w:asciiTheme="majorHAnsi" w:hAnsiTheme="majorHAnsi" w:cstheme="majorHAnsi"/>
              </w:rPr>
              <w:t>s</w:t>
            </w:r>
            <w:r w:rsidR="00CE0452" w:rsidRPr="00B60369">
              <w:rPr>
                <w:rFonts w:asciiTheme="majorHAnsi" w:hAnsiTheme="majorHAnsi" w:cstheme="majorHAnsi"/>
              </w:rPr>
              <w:t xml:space="preserve">tanding </w:t>
            </w:r>
            <w:r w:rsidR="00AB6E4D" w:rsidRPr="00B60369">
              <w:rPr>
                <w:rFonts w:asciiTheme="majorHAnsi" w:hAnsiTheme="majorHAnsi" w:cstheme="majorHAnsi"/>
              </w:rPr>
              <w:t>o</w:t>
            </w:r>
            <w:r w:rsidR="00CE0452" w:rsidRPr="00B60369">
              <w:rPr>
                <w:rFonts w:asciiTheme="majorHAnsi" w:hAnsiTheme="majorHAnsi" w:cstheme="majorHAnsi"/>
              </w:rPr>
              <w:t xml:space="preserve">rder must be approved by a radiologist or </w:t>
            </w:r>
            <w:r w:rsidR="00617703" w:rsidRPr="00B60369">
              <w:rPr>
                <w:rFonts w:asciiTheme="majorHAnsi" w:hAnsiTheme="majorHAnsi" w:cstheme="majorHAnsi"/>
              </w:rPr>
              <w:t xml:space="preserve">another </w:t>
            </w:r>
            <w:r w:rsidR="00CE0452" w:rsidRPr="00B60369">
              <w:rPr>
                <w:rFonts w:asciiTheme="majorHAnsi" w:hAnsiTheme="majorHAnsi" w:cstheme="majorHAnsi"/>
              </w:rPr>
              <w:t>medical officer</w:t>
            </w:r>
            <w:r w:rsidR="00B31DF3" w:rsidRPr="00B60369">
              <w:rPr>
                <w:rFonts w:asciiTheme="majorHAnsi" w:hAnsiTheme="majorHAnsi" w:cstheme="majorHAnsi"/>
              </w:rPr>
              <w:t xml:space="preserve"> with final approval required by the relevant hospital/district DTC.</w:t>
            </w:r>
            <w:r w:rsidR="002E5D80" w:rsidRPr="00B60369">
              <w:rPr>
                <w:rFonts w:asciiTheme="majorHAnsi" w:hAnsiTheme="majorHAnsi" w:cstheme="majorHAnsi"/>
              </w:rPr>
              <w:t xml:space="preserve"> </w:t>
            </w:r>
            <w:r w:rsidR="004D603F" w:rsidRPr="00B60369">
              <w:rPr>
                <w:rFonts w:asciiTheme="majorHAnsi" w:hAnsiTheme="majorHAnsi" w:cstheme="majorHAnsi"/>
              </w:rPr>
              <w:t xml:space="preserve">This </w:t>
            </w:r>
            <w:r w:rsidR="00AB6E4D" w:rsidRPr="00B60369">
              <w:rPr>
                <w:rFonts w:asciiTheme="majorHAnsi" w:hAnsiTheme="majorHAnsi" w:cstheme="majorHAnsi"/>
              </w:rPr>
              <w:t>s</w:t>
            </w:r>
            <w:r w:rsidR="004D603F" w:rsidRPr="00B60369">
              <w:rPr>
                <w:rFonts w:asciiTheme="majorHAnsi" w:hAnsiTheme="majorHAnsi" w:cstheme="majorHAnsi"/>
              </w:rPr>
              <w:t xml:space="preserve">tanding </w:t>
            </w:r>
            <w:r w:rsidR="00AB6E4D" w:rsidRPr="00B60369">
              <w:rPr>
                <w:rFonts w:asciiTheme="majorHAnsi" w:hAnsiTheme="majorHAnsi" w:cstheme="majorHAnsi"/>
              </w:rPr>
              <w:t>o</w:t>
            </w:r>
            <w:r w:rsidR="004D603F" w:rsidRPr="00B60369">
              <w:rPr>
                <w:rFonts w:asciiTheme="majorHAnsi" w:hAnsiTheme="majorHAnsi" w:cstheme="majorHAnsi"/>
              </w:rPr>
              <w:t xml:space="preserve">rder only applies in </w:t>
            </w:r>
            <w:r w:rsidR="00AB6E4D" w:rsidRPr="00B60369">
              <w:rPr>
                <w:rFonts w:asciiTheme="majorHAnsi" w:hAnsiTheme="majorHAnsi" w:cstheme="majorHAnsi"/>
              </w:rPr>
              <w:t xml:space="preserve">public health organisation </w:t>
            </w:r>
            <w:r w:rsidR="00D627CE">
              <w:rPr>
                <w:rFonts w:asciiTheme="majorHAnsi" w:hAnsiTheme="majorHAnsi" w:cstheme="majorHAnsi"/>
              </w:rPr>
              <w:t>i</w:t>
            </w:r>
            <w:r w:rsidR="004D603F" w:rsidRPr="00B60369">
              <w:rPr>
                <w:rFonts w:asciiTheme="majorHAnsi" w:hAnsiTheme="majorHAnsi" w:cstheme="majorHAnsi"/>
              </w:rPr>
              <w:t xml:space="preserve">maging </w:t>
            </w:r>
            <w:r w:rsidR="00D627CE">
              <w:rPr>
                <w:rFonts w:asciiTheme="majorHAnsi" w:hAnsiTheme="majorHAnsi" w:cstheme="majorHAnsi"/>
              </w:rPr>
              <w:t>d</w:t>
            </w:r>
            <w:r w:rsidR="004D603F" w:rsidRPr="00B60369">
              <w:rPr>
                <w:rFonts w:asciiTheme="majorHAnsi" w:hAnsiTheme="majorHAnsi" w:cstheme="majorHAnsi"/>
              </w:rPr>
              <w:t>ep</w:t>
            </w:r>
            <w:r w:rsidR="004D603F" w:rsidRPr="00536DA3">
              <w:rPr>
                <w:rFonts w:asciiTheme="majorHAnsi" w:hAnsiTheme="majorHAnsi" w:cstheme="majorHAnsi"/>
              </w:rPr>
              <w:t xml:space="preserve">artments using </w:t>
            </w:r>
            <w:r w:rsidR="00740CEB" w:rsidRPr="00536DA3">
              <w:rPr>
                <w:rFonts w:asciiTheme="majorHAnsi" w:hAnsiTheme="majorHAnsi" w:cstheme="majorHAnsi"/>
              </w:rPr>
              <w:t>the</w:t>
            </w:r>
            <w:r w:rsidR="004D603F" w:rsidRPr="00536DA3">
              <w:rPr>
                <w:rFonts w:asciiTheme="majorHAnsi" w:hAnsiTheme="majorHAnsi" w:cstheme="majorHAnsi"/>
              </w:rPr>
              <w:t xml:space="preserve"> </w:t>
            </w:r>
            <w:r w:rsidR="004D603F" w:rsidRPr="00536DA3">
              <w:rPr>
                <w:rFonts w:asciiTheme="majorHAnsi" w:hAnsiTheme="majorHAnsi" w:cstheme="majorHAnsi"/>
                <w:i/>
                <w:iCs/>
              </w:rPr>
              <w:t xml:space="preserve">MRI </w:t>
            </w:r>
            <w:r w:rsidR="00536DA3">
              <w:rPr>
                <w:rFonts w:asciiTheme="majorHAnsi" w:hAnsiTheme="majorHAnsi" w:cstheme="majorHAnsi"/>
                <w:i/>
                <w:iCs/>
              </w:rPr>
              <w:t>g</w:t>
            </w:r>
            <w:r w:rsidR="00740CEB" w:rsidRPr="00536DA3">
              <w:rPr>
                <w:rFonts w:asciiTheme="majorHAnsi" w:hAnsiTheme="majorHAnsi" w:cstheme="majorHAnsi"/>
                <w:i/>
                <w:iCs/>
              </w:rPr>
              <w:t xml:space="preserve">adolinium </w:t>
            </w:r>
            <w:r w:rsidR="00536DA3">
              <w:rPr>
                <w:rFonts w:asciiTheme="majorHAnsi" w:hAnsiTheme="majorHAnsi" w:cstheme="majorHAnsi"/>
                <w:i/>
                <w:iCs/>
              </w:rPr>
              <w:t>c</w:t>
            </w:r>
            <w:r w:rsidR="004D603F" w:rsidRPr="00536DA3">
              <w:rPr>
                <w:rFonts w:asciiTheme="majorHAnsi" w:hAnsiTheme="majorHAnsi" w:cstheme="majorHAnsi"/>
                <w:i/>
                <w:iCs/>
              </w:rPr>
              <w:t xml:space="preserve">ontrast </w:t>
            </w:r>
            <w:r w:rsidR="00536DA3">
              <w:rPr>
                <w:rFonts w:asciiTheme="majorHAnsi" w:hAnsiTheme="majorHAnsi" w:cstheme="majorHAnsi"/>
                <w:i/>
                <w:iCs/>
              </w:rPr>
              <w:t>a</w:t>
            </w:r>
            <w:r w:rsidR="004D603F" w:rsidRPr="00536DA3">
              <w:rPr>
                <w:rFonts w:asciiTheme="majorHAnsi" w:hAnsiTheme="majorHAnsi" w:cstheme="majorHAnsi"/>
                <w:i/>
                <w:iCs/>
              </w:rPr>
              <w:t xml:space="preserve">dministration </w:t>
            </w:r>
            <w:r w:rsidR="00536DA3" w:rsidRPr="00536DA3">
              <w:rPr>
                <w:rFonts w:asciiTheme="majorHAnsi" w:hAnsiTheme="majorHAnsi" w:cstheme="majorHAnsi"/>
              </w:rPr>
              <w:t>f</w:t>
            </w:r>
            <w:r w:rsidR="004D603F" w:rsidRPr="00536DA3">
              <w:rPr>
                <w:rFonts w:asciiTheme="majorHAnsi" w:hAnsiTheme="majorHAnsi" w:cstheme="majorHAnsi"/>
              </w:rPr>
              <w:t>orm</w:t>
            </w:r>
            <w:r w:rsidR="003823F2" w:rsidRPr="00536DA3">
              <w:rPr>
                <w:rFonts w:asciiTheme="majorHAnsi" w:hAnsiTheme="majorHAnsi" w:cstheme="majorHAnsi"/>
              </w:rPr>
              <w:t>.</w:t>
            </w:r>
          </w:p>
          <w:p w14:paraId="6AE496B1" w14:textId="758B22DA" w:rsidR="00583AC0" w:rsidRPr="00B60369" w:rsidRDefault="00CE0452" w:rsidP="004D603F">
            <w:pPr>
              <w:rPr>
                <w:rFonts w:asciiTheme="majorHAnsi" w:hAnsiTheme="majorHAnsi" w:cstheme="majorHAnsi"/>
              </w:rPr>
            </w:pPr>
            <w:r w:rsidRPr="00B60369">
              <w:rPr>
                <w:rFonts w:asciiTheme="majorHAnsi" w:hAnsiTheme="majorHAnsi" w:cstheme="majorHAnsi"/>
              </w:rPr>
              <w:t>Non</w:t>
            </w:r>
            <w:r w:rsidR="00D627CE">
              <w:rPr>
                <w:rFonts w:asciiTheme="majorHAnsi" w:hAnsiTheme="majorHAnsi" w:cstheme="majorHAnsi"/>
              </w:rPr>
              <w:t xml:space="preserve"> </w:t>
            </w:r>
            <w:r w:rsidRPr="00B60369">
              <w:rPr>
                <w:rFonts w:asciiTheme="majorHAnsi" w:hAnsiTheme="majorHAnsi" w:cstheme="majorHAnsi"/>
              </w:rPr>
              <w:t>applicable areas:</w:t>
            </w:r>
          </w:p>
          <w:p w14:paraId="5E75EBED" w14:textId="23268D8B" w:rsidR="00583AC0" w:rsidRPr="00B60369" w:rsidRDefault="00CE0452">
            <w:pPr>
              <w:pStyle w:val="ListParagraph"/>
              <w:numPr>
                <w:ilvl w:val="0"/>
                <w:numId w:val="31"/>
              </w:numPr>
              <w:rPr>
                <w:rFonts w:asciiTheme="majorHAnsi" w:hAnsiTheme="majorHAnsi" w:cstheme="majorHAnsi"/>
              </w:rPr>
            </w:pPr>
            <w:r w:rsidRPr="00B60369">
              <w:rPr>
                <w:rFonts w:asciiTheme="majorHAnsi" w:hAnsiTheme="majorHAnsi" w:cstheme="majorHAnsi"/>
                <w:b/>
              </w:rPr>
              <w:t xml:space="preserve">All other areas outside of </w:t>
            </w:r>
            <w:r w:rsidR="00AB6E4D" w:rsidRPr="00B60369">
              <w:rPr>
                <w:rFonts w:asciiTheme="majorHAnsi" w:hAnsiTheme="majorHAnsi" w:cstheme="majorHAnsi"/>
                <w:b/>
              </w:rPr>
              <w:t>p</w:t>
            </w:r>
            <w:r w:rsidRPr="00B60369">
              <w:rPr>
                <w:rFonts w:asciiTheme="majorHAnsi" w:hAnsiTheme="majorHAnsi" w:cstheme="majorHAnsi"/>
                <w:b/>
              </w:rPr>
              <w:t xml:space="preserve">ublic </w:t>
            </w:r>
            <w:r w:rsidR="00AB6E4D" w:rsidRPr="00B60369">
              <w:rPr>
                <w:rFonts w:asciiTheme="majorHAnsi" w:hAnsiTheme="majorHAnsi" w:cstheme="majorHAnsi"/>
                <w:b/>
              </w:rPr>
              <w:t>h</w:t>
            </w:r>
            <w:r w:rsidRPr="00B60369">
              <w:rPr>
                <w:rFonts w:asciiTheme="majorHAnsi" w:hAnsiTheme="majorHAnsi" w:cstheme="majorHAnsi"/>
                <w:b/>
              </w:rPr>
              <w:t xml:space="preserve">ealth </w:t>
            </w:r>
            <w:r w:rsidR="00AB6E4D" w:rsidRPr="00B60369">
              <w:rPr>
                <w:rFonts w:asciiTheme="majorHAnsi" w:hAnsiTheme="majorHAnsi" w:cstheme="majorHAnsi"/>
                <w:b/>
              </w:rPr>
              <w:t>o</w:t>
            </w:r>
            <w:r w:rsidRPr="00B60369">
              <w:rPr>
                <w:rFonts w:asciiTheme="majorHAnsi" w:hAnsiTheme="majorHAnsi" w:cstheme="majorHAnsi"/>
                <w:b/>
              </w:rPr>
              <w:t xml:space="preserve">rganisation </w:t>
            </w:r>
            <w:r w:rsidR="00AB6E4D" w:rsidRPr="00B60369">
              <w:rPr>
                <w:rFonts w:asciiTheme="majorHAnsi" w:hAnsiTheme="majorHAnsi" w:cstheme="majorHAnsi"/>
                <w:b/>
              </w:rPr>
              <w:t>i</w:t>
            </w:r>
            <w:r w:rsidRPr="00B60369">
              <w:rPr>
                <w:rFonts w:asciiTheme="majorHAnsi" w:hAnsiTheme="majorHAnsi" w:cstheme="majorHAnsi"/>
                <w:b/>
              </w:rPr>
              <w:t xml:space="preserve">maging </w:t>
            </w:r>
            <w:r w:rsidR="00AB6E4D" w:rsidRPr="00B60369">
              <w:rPr>
                <w:rFonts w:asciiTheme="majorHAnsi" w:hAnsiTheme="majorHAnsi" w:cstheme="majorHAnsi"/>
                <w:b/>
              </w:rPr>
              <w:t>d</w:t>
            </w:r>
            <w:r w:rsidRPr="00B60369">
              <w:rPr>
                <w:rFonts w:asciiTheme="majorHAnsi" w:hAnsiTheme="majorHAnsi" w:cstheme="majorHAnsi"/>
                <w:b/>
              </w:rPr>
              <w:t>epartments</w:t>
            </w:r>
            <w:r w:rsidRPr="00B60369">
              <w:rPr>
                <w:rFonts w:asciiTheme="majorHAnsi" w:hAnsiTheme="majorHAnsi" w:cstheme="majorHAnsi"/>
              </w:rPr>
              <w:t xml:space="preserve"> (</w:t>
            </w:r>
            <w:r w:rsidR="00AB6E4D" w:rsidRPr="00B60369">
              <w:rPr>
                <w:rFonts w:asciiTheme="majorHAnsi" w:hAnsiTheme="majorHAnsi" w:cstheme="majorHAnsi"/>
              </w:rPr>
              <w:t>local health district (</w:t>
            </w:r>
            <w:r w:rsidRPr="00B60369">
              <w:rPr>
                <w:rFonts w:asciiTheme="majorHAnsi" w:hAnsiTheme="majorHAnsi" w:cstheme="majorHAnsi"/>
              </w:rPr>
              <w:t>LHD</w:t>
            </w:r>
            <w:r w:rsidR="00AB6E4D" w:rsidRPr="00B60369">
              <w:rPr>
                <w:rFonts w:asciiTheme="majorHAnsi" w:hAnsiTheme="majorHAnsi" w:cstheme="majorHAnsi"/>
              </w:rPr>
              <w:t>)</w:t>
            </w:r>
            <w:r w:rsidRPr="00B60369">
              <w:rPr>
                <w:rFonts w:asciiTheme="majorHAnsi" w:hAnsiTheme="majorHAnsi" w:cstheme="majorHAnsi"/>
              </w:rPr>
              <w:t xml:space="preserve"> to determine)</w:t>
            </w:r>
            <w:r w:rsidR="00CA16A6" w:rsidRPr="00B60369">
              <w:rPr>
                <w:rFonts w:asciiTheme="majorHAnsi" w:hAnsiTheme="majorHAnsi" w:cstheme="majorHAnsi"/>
              </w:rPr>
              <w:t>.</w:t>
            </w:r>
          </w:p>
          <w:p w14:paraId="6CE8C507" w14:textId="763C241C" w:rsidR="00CE0452" w:rsidRPr="00B60369" w:rsidRDefault="00B31DF3" w:rsidP="005A6E13">
            <w:pPr>
              <w:rPr>
                <w:rFonts w:asciiTheme="majorHAnsi" w:hAnsiTheme="majorHAnsi" w:cstheme="majorHAnsi"/>
              </w:rPr>
            </w:pPr>
            <w:r w:rsidRPr="00B60369">
              <w:rPr>
                <w:rFonts w:asciiTheme="majorHAnsi" w:hAnsiTheme="majorHAnsi" w:cstheme="majorHAnsi"/>
              </w:rPr>
              <w:t xml:space="preserve">This </w:t>
            </w:r>
            <w:r w:rsidR="00AB6E4D" w:rsidRPr="00B60369">
              <w:rPr>
                <w:rFonts w:asciiTheme="majorHAnsi" w:hAnsiTheme="majorHAnsi" w:cstheme="majorHAnsi"/>
              </w:rPr>
              <w:t>s</w:t>
            </w:r>
            <w:r w:rsidRPr="00B60369">
              <w:rPr>
                <w:rFonts w:asciiTheme="majorHAnsi" w:hAnsiTheme="majorHAnsi" w:cstheme="majorHAnsi"/>
              </w:rPr>
              <w:t xml:space="preserve">tanding </w:t>
            </w:r>
            <w:r w:rsidR="00AB6E4D" w:rsidRPr="00B60369">
              <w:rPr>
                <w:rFonts w:asciiTheme="majorHAnsi" w:hAnsiTheme="majorHAnsi" w:cstheme="majorHAnsi"/>
              </w:rPr>
              <w:t>o</w:t>
            </w:r>
            <w:r w:rsidRPr="00B60369">
              <w:rPr>
                <w:rFonts w:asciiTheme="majorHAnsi" w:hAnsiTheme="majorHAnsi" w:cstheme="majorHAnsi"/>
              </w:rPr>
              <w:t xml:space="preserve">rder is not applicable </w:t>
            </w:r>
            <w:r w:rsidR="00DC773D" w:rsidRPr="00B60369">
              <w:rPr>
                <w:rFonts w:asciiTheme="majorHAnsi" w:hAnsiTheme="majorHAnsi" w:cstheme="majorHAnsi"/>
              </w:rPr>
              <w:t>when</w:t>
            </w:r>
            <w:r w:rsidRPr="00B60369">
              <w:rPr>
                <w:rFonts w:asciiTheme="majorHAnsi" w:hAnsiTheme="majorHAnsi" w:cstheme="majorHAnsi"/>
              </w:rPr>
              <w:t>:</w:t>
            </w:r>
          </w:p>
          <w:p w14:paraId="38DB86E5" w14:textId="39435653" w:rsidR="00583AC0" w:rsidRPr="00B60369" w:rsidRDefault="009F0CAB" w:rsidP="00B60369">
            <w:pPr>
              <w:pStyle w:val="ListParagraph"/>
              <w:numPr>
                <w:ilvl w:val="0"/>
                <w:numId w:val="31"/>
              </w:numPr>
              <w:spacing w:after="0" w:line="240" w:lineRule="auto"/>
              <w:rPr>
                <w:rFonts w:asciiTheme="majorHAnsi" w:hAnsiTheme="majorHAnsi" w:cstheme="majorHAnsi"/>
                <w:bCs/>
              </w:rPr>
            </w:pPr>
            <w:r w:rsidRPr="00B60369">
              <w:rPr>
                <w:rFonts w:asciiTheme="majorHAnsi" w:hAnsiTheme="majorHAnsi" w:cstheme="majorHAnsi"/>
                <w:bCs/>
              </w:rPr>
              <w:t>P</w:t>
            </w:r>
            <w:r w:rsidR="00993D89" w:rsidRPr="00B60369">
              <w:rPr>
                <w:rFonts w:asciiTheme="majorHAnsi" w:hAnsiTheme="majorHAnsi" w:cstheme="majorHAnsi"/>
                <w:bCs/>
              </w:rPr>
              <w:t>atient</w:t>
            </w:r>
            <w:r w:rsidR="00D627CE">
              <w:rPr>
                <w:rFonts w:asciiTheme="majorHAnsi" w:hAnsiTheme="majorHAnsi" w:cstheme="majorHAnsi"/>
                <w:bCs/>
              </w:rPr>
              <w:t xml:space="preserve"> is </w:t>
            </w:r>
            <w:r w:rsidR="00CE0452" w:rsidRPr="00B60369">
              <w:rPr>
                <w:rFonts w:asciiTheme="majorHAnsi" w:hAnsiTheme="majorHAnsi" w:cstheme="majorHAnsi"/>
                <w:bCs/>
              </w:rPr>
              <w:t xml:space="preserve">less than 16 years of age.  </w:t>
            </w:r>
          </w:p>
          <w:p w14:paraId="485F5AEA" w14:textId="078FAFBD" w:rsidR="00910773" w:rsidRPr="00B60369" w:rsidRDefault="009F0CAB" w:rsidP="00B60369">
            <w:pPr>
              <w:pStyle w:val="BodyText2"/>
              <w:numPr>
                <w:ilvl w:val="0"/>
                <w:numId w:val="31"/>
              </w:numPr>
              <w:jc w:val="both"/>
              <w:rPr>
                <w:rFonts w:asciiTheme="majorHAnsi" w:hAnsiTheme="majorHAnsi" w:cstheme="majorHAnsi"/>
                <w:bCs/>
                <w:color w:val="0D0D0D"/>
                <w:sz w:val="22"/>
                <w:szCs w:val="22"/>
              </w:rPr>
            </w:pPr>
            <w:r w:rsidRPr="00B60369">
              <w:rPr>
                <w:rFonts w:asciiTheme="majorHAnsi" w:hAnsiTheme="majorHAnsi" w:cstheme="majorHAnsi"/>
                <w:bCs/>
                <w:sz w:val="22"/>
                <w:szCs w:val="22"/>
              </w:rPr>
              <w:t>T</w:t>
            </w:r>
            <w:r w:rsidR="00CE0452" w:rsidRPr="00B60369">
              <w:rPr>
                <w:rFonts w:asciiTheme="majorHAnsi" w:hAnsiTheme="majorHAnsi" w:cstheme="majorHAnsi"/>
                <w:bCs/>
                <w:sz w:val="22"/>
                <w:szCs w:val="22"/>
              </w:rPr>
              <w:t>here are identified contraindications.</w:t>
            </w:r>
            <w:r w:rsidR="00331A71" w:rsidRPr="00B60369">
              <w:rPr>
                <w:rFonts w:asciiTheme="majorHAnsi" w:hAnsiTheme="majorHAnsi" w:cstheme="majorHAnsi"/>
                <w:bCs/>
                <w:sz w:val="22"/>
                <w:szCs w:val="22"/>
              </w:rPr>
              <w:t xml:space="preserve"> For example</w:t>
            </w:r>
            <w:r w:rsidR="001F4350" w:rsidRPr="00B60369">
              <w:rPr>
                <w:rFonts w:asciiTheme="majorHAnsi" w:hAnsiTheme="majorHAnsi" w:cstheme="majorHAnsi"/>
                <w:bCs/>
                <w:sz w:val="22"/>
                <w:szCs w:val="22"/>
              </w:rPr>
              <w:t>:</w:t>
            </w:r>
          </w:p>
          <w:p w14:paraId="1E555082" w14:textId="2E5594B7" w:rsidR="00331A71" w:rsidRPr="00B60369" w:rsidRDefault="0043314A" w:rsidP="00B60369">
            <w:pPr>
              <w:pStyle w:val="ListParagraph"/>
              <w:numPr>
                <w:ilvl w:val="0"/>
                <w:numId w:val="16"/>
              </w:numPr>
              <w:autoSpaceDE w:val="0"/>
              <w:autoSpaceDN w:val="0"/>
              <w:adjustRightInd w:val="0"/>
              <w:spacing w:after="0" w:line="240" w:lineRule="auto"/>
              <w:ind w:left="1021" w:hanging="283"/>
              <w:rPr>
                <w:rFonts w:cstheme="minorHAnsi"/>
                <w:color w:val="000000"/>
              </w:rPr>
            </w:pPr>
            <w:r w:rsidRPr="00B60369">
              <w:rPr>
                <w:rFonts w:cstheme="minorHAnsi"/>
                <w:color w:val="000000"/>
              </w:rPr>
              <w:t>No</w:t>
            </w:r>
            <w:r w:rsidR="00C7153A" w:rsidRPr="00B60369">
              <w:rPr>
                <w:rFonts w:cstheme="minorHAnsi"/>
                <w:color w:val="000000"/>
              </w:rPr>
              <w:t xml:space="preserve"> contrast </w:t>
            </w:r>
            <w:r w:rsidRPr="00B60369">
              <w:rPr>
                <w:rFonts w:cstheme="minorHAnsi"/>
                <w:color w:val="000000"/>
              </w:rPr>
              <w:t>for epilepsy unless for first seizure</w:t>
            </w:r>
            <w:r w:rsidR="003823F2" w:rsidRPr="00B60369">
              <w:rPr>
                <w:rFonts w:cstheme="minorHAnsi"/>
                <w:color w:val="000000"/>
              </w:rPr>
              <w:t>.</w:t>
            </w:r>
          </w:p>
          <w:p w14:paraId="285C01EE" w14:textId="42488D71" w:rsidR="00583AC0" w:rsidRPr="00B60369" w:rsidRDefault="0080508D" w:rsidP="00B60369">
            <w:pPr>
              <w:pStyle w:val="ListParagraph"/>
              <w:numPr>
                <w:ilvl w:val="0"/>
                <w:numId w:val="16"/>
              </w:numPr>
              <w:autoSpaceDE w:val="0"/>
              <w:autoSpaceDN w:val="0"/>
              <w:adjustRightInd w:val="0"/>
              <w:spacing w:after="0" w:line="240" w:lineRule="auto"/>
              <w:ind w:left="1021" w:hanging="283"/>
              <w:rPr>
                <w:rFonts w:cstheme="minorHAnsi"/>
                <w:color w:val="000000"/>
              </w:rPr>
            </w:pPr>
            <w:r w:rsidRPr="00B60369">
              <w:rPr>
                <w:rFonts w:cstheme="minorHAnsi"/>
                <w:color w:val="000000"/>
              </w:rPr>
              <w:t>Peritoneal dialysis</w:t>
            </w:r>
            <w:r w:rsidR="001E0298" w:rsidRPr="00B60369">
              <w:rPr>
                <w:rFonts w:cstheme="minorHAnsi"/>
                <w:color w:val="000000"/>
              </w:rPr>
              <w:t>:</w:t>
            </w:r>
            <w:r w:rsidR="00FF517B" w:rsidRPr="00B60369">
              <w:rPr>
                <w:rFonts w:cstheme="minorHAnsi"/>
                <w:color w:val="000000"/>
              </w:rPr>
              <w:t xml:space="preserve"> </w:t>
            </w:r>
            <w:r w:rsidR="00331A71" w:rsidRPr="00B60369">
              <w:rPr>
                <w:rFonts w:cstheme="minorHAnsi"/>
                <w:color w:val="000000"/>
              </w:rPr>
              <w:t xml:space="preserve">Avoid all gadolinium-based MRI contrast agents in patients receiving peritoneal dialysis. Patients on peritoneal dialysis have both reduced clearance of </w:t>
            </w:r>
            <w:r w:rsidR="003823F2" w:rsidRPr="00B60369">
              <w:rPr>
                <w:rFonts w:cstheme="minorHAnsi"/>
                <w:color w:val="000000"/>
              </w:rPr>
              <w:t>g</w:t>
            </w:r>
            <w:r w:rsidR="00331A71" w:rsidRPr="00B60369">
              <w:rPr>
                <w:rFonts w:cstheme="minorHAnsi"/>
                <w:color w:val="000000"/>
              </w:rPr>
              <w:t>adolinium and increased volume of distribution</w:t>
            </w:r>
            <w:r w:rsidR="003823F2" w:rsidRPr="00B60369">
              <w:rPr>
                <w:rFonts w:cstheme="minorHAnsi"/>
                <w:color w:val="000000"/>
              </w:rPr>
              <w:t>.</w:t>
            </w:r>
            <w:r w:rsidR="001F4350" w:rsidRPr="00B60369">
              <w:rPr>
                <w:rFonts w:cstheme="minorHAnsi"/>
                <w:color w:val="000000"/>
                <w:vertAlign w:val="superscript"/>
              </w:rPr>
              <w:t>1</w:t>
            </w:r>
          </w:p>
          <w:p w14:paraId="086FF97F" w14:textId="6B458E62" w:rsidR="00583AC0" w:rsidRPr="00B60369" w:rsidRDefault="009F0CAB" w:rsidP="00536DA3">
            <w:pPr>
              <w:pStyle w:val="BodyText2"/>
              <w:numPr>
                <w:ilvl w:val="0"/>
                <w:numId w:val="31"/>
              </w:numPr>
              <w:rPr>
                <w:rFonts w:asciiTheme="majorHAnsi" w:hAnsiTheme="majorHAnsi" w:cstheme="majorHAnsi"/>
                <w:sz w:val="22"/>
                <w:szCs w:val="22"/>
              </w:rPr>
            </w:pPr>
            <w:r w:rsidRPr="00B60369">
              <w:rPr>
                <w:rFonts w:asciiTheme="majorHAnsi" w:hAnsiTheme="majorHAnsi" w:cstheme="majorHAnsi"/>
                <w:bCs/>
                <w:sz w:val="22"/>
                <w:szCs w:val="22"/>
              </w:rPr>
              <w:t>T</w:t>
            </w:r>
            <w:r w:rsidR="00CE0452" w:rsidRPr="00B60369">
              <w:rPr>
                <w:rFonts w:asciiTheme="majorHAnsi" w:hAnsiTheme="majorHAnsi" w:cstheme="majorHAnsi"/>
                <w:bCs/>
                <w:sz w:val="22"/>
                <w:szCs w:val="22"/>
              </w:rPr>
              <w:t xml:space="preserve">he patient or </w:t>
            </w:r>
            <w:r w:rsidR="00993D89" w:rsidRPr="00B60369">
              <w:rPr>
                <w:rFonts w:asciiTheme="majorHAnsi" w:hAnsiTheme="majorHAnsi" w:cstheme="majorHAnsi"/>
                <w:bCs/>
                <w:sz w:val="22"/>
                <w:szCs w:val="22"/>
              </w:rPr>
              <w:t xml:space="preserve">their authorised representative </w:t>
            </w:r>
            <w:r w:rsidR="00CE0452" w:rsidRPr="00B60369">
              <w:rPr>
                <w:rFonts w:asciiTheme="majorHAnsi" w:hAnsiTheme="majorHAnsi" w:cstheme="majorHAnsi"/>
                <w:bCs/>
                <w:sz w:val="22"/>
                <w:szCs w:val="22"/>
              </w:rPr>
              <w:t xml:space="preserve">is </w:t>
            </w:r>
            <w:r w:rsidR="00993D89" w:rsidRPr="00B60369">
              <w:rPr>
                <w:rFonts w:asciiTheme="majorHAnsi" w:hAnsiTheme="majorHAnsi" w:cstheme="majorHAnsi"/>
                <w:bCs/>
                <w:sz w:val="22"/>
                <w:szCs w:val="22"/>
              </w:rPr>
              <w:t>unable</w:t>
            </w:r>
            <w:r w:rsidR="00CE0452" w:rsidRPr="00B60369">
              <w:rPr>
                <w:rFonts w:asciiTheme="majorHAnsi" w:hAnsiTheme="majorHAnsi" w:cstheme="majorHAnsi"/>
                <w:bCs/>
                <w:sz w:val="22"/>
                <w:szCs w:val="22"/>
              </w:rPr>
              <w:t xml:space="preserve"> to </w:t>
            </w:r>
            <w:r w:rsidR="00993D89" w:rsidRPr="00B60369">
              <w:rPr>
                <w:rFonts w:asciiTheme="majorHAnsi" w:hAnsiTheme="majorHAnsi" w:cstheme="majorHAnsi"/>
                <w:bCs/>
                <w:sz w:val="22"/>
                <w:szCs w:val="22"/>
              </w:rPr>
              <w:t>provide information as required</w:t>
            </w:r>
            <w:r w:rsidR="00993D89" w:rsidRPr="00B60369">
              <w:rPr>
                <w:rFonts w:asciiTheme="majorHAnsi" w:hAnsiTheme="majorHAnsi" w:cstheme="majorHAnsi"/>
                <w:sz w:val="22"/>
                <w:szCs w:val="22"/>
              </w:rPr>
              <w:t xml:space="preserve"> by </w:t>
            </w:r>
            <w:r w:rsidR="00CE0452" w:rsidRPr="00B60369">
              <w:rPr>
                <w:rFonts w:asciiTheme="majorHAnsi" w:hAnsiTheme="majorHAnsi" w:cstheme="majorHAnsi"/>
                <w:sz w:val="22"/>
                <w:szCs w:val="22"/>
              </w:rPr>
              <w:t>the</w:t>
            </w:r>
            <w:r w:rsidR="00DC773D" w:rsidRPr="00B60369">
              <w:rPr>
                <w:rFonts w:asciiTheme="majorHAnsi" w:hAnsiTheme="majorHAnsi" w:cstheme="majorHAnsi"/>
                <w:sz w:val="22"/>
                <w:szCs w:val="22"/>
              </w:rPr>
              <w:t xml:space="preserve"> </w:t>
            </w:r>
            <w:r w:rsidR="00536DA3" w:rsidRPr="00536DA3">
              <w:rPr>
                <w:rFonts w:asciiTheme="majorHAnsi" w:hAnsiTheme="majorHAnsi" w:cstheme="majorHAnsi"/>
                <w:i/>
                <w:iCs/>
                <w:sz w:val="22"/>
                <w:szCs w:val="22"/>
              </w:rPr>
              <w:t>MRI gadolinium</w:t>
            </w:r>
            <w:r w:rsidR="00536DA3">
              <w:rPr>
                <w:rFonts w:asciiTheme="majorHAnsi" w:hAnsiTheme="majorHAnsi" w:cstheme="majorHAnsi"/>
                <w:i/>
                <w:iCs/>
                <w:sz w:val="22"/>
                <w:szCs w:val="22"/>
              </w:rPr>
              <w:t xml:space="preserve"> </w:t>
            </w:r>
            <w:r w:rsidR="00536DA3" w:rsidRPr="00536DA3">
              <w:rPr>
                <w:rFonts w:asciiTheme="majorHAnsi" w:hAnsiTheme="majorHAnsi" w:cstheme="majorHAnsi"/>
                <w:i/>
                <w:iCs/>
                <w:sz w:val="22"/>
                <w:szCs w:val="22"/>
              </w:rPr>
              <w:t xml:space="preserve">contrast administration </w:t>
            </w:r>
            <w:r w:rsidR="00536DA3" w:rsidRPr="00536DA3">
              <w:rPr>
                <w:rFonts w:asciiTheme="majorHAnsi" w:hAnsiTheme="majorHAnsi" w:cstheme="majorHAnsi"/>
                <w:sz w:val="22"/>
                <w:szCs w:val="22"/>
              </w:rPr>
              <w:t>form</w:t>
            </w:r>
            <w:r w:rsidR="00536DA3" w:rsidRPr="00536DA3">
              <w:rPr>
                <w:rFonts w:asciiTheme="majorHAnsi" w:eastAsia="Calibri" w:hAnsiTheme="majorHAnsi" w:cstheme="majorHAnsi"/>
                <w:i/>
                <w:iCs/>
                <w:sz w:val="22"/>
                <w:szCs w:val="22"/>
              </w:rPr>
              <w:t xml:space="preserve"> </w:t>
            </w:r>
            <w:r w:rsidR="00CE0452" w:rsidRPr="00536DA3">
              <w:rPr>
                <w:rFonts w:asciiTheme="majorHAnsi" w:eastAsia="Calibri" w:hAnsiTheme="majorHAnsi" w:cstheme="majorHAnsi"/>
                <w:sz w:val="22"/>
                <w:szCs w:val="22"/>
              </w:rPr>
              <w:t>(</w:t>
            </w:r>
            <w:proofErr w:type="gramStart"/>
            <w:r w:rsidR="00627D90" w:rsidRPr="00536DA3">
              <w:rPr>
                <w:rFonts w:asciiTheme="majorHAnsi" w:eastAsia="Calibri" w:hAnsiTheme="majorHAnsi" w:cstheme="majorHAnsi"/>
                <w:sz w:val="22"/>
                <w:szCs w:val="22"/>
              </w:rPr>
              <w:t>e</w:t>
            </w:r>
            <w:r w:rsidR="00627D90">
              <w:rPr>
                <w:rFonts w:asciiTheme="majorHAnsi" w:eastAsia="Calibri" w:hAnsiTheme="majorHAnsi" w:cstheme="majorHAnsi"/>
                <w:sz w:val="22"/>
                <w:szCs w:val="22"/>
              </w:rPr>
              <w:t>.g</w:t>
            </w:r>
            <w:r w:rsidR="00CE0452" w:rsidRPr="00B60369">
              <w:rPr>
                <w:rFonts w:asciiTheme="majorHAnsi" w:eastAsia="Calibri" w:hAnsiTheme="majorHAnsi" w:cstheme="majorHAnsi"/>
                <w:sz w:val="22"/>
                <w:szCs w:val="22"/>
              </w:rPr>
              <w:t>.</w:t>
            </w:r>
            <w:proofErr w:type="gramEnd"/>
            <w:r w:rsidR="00CE0452" w:rsidRPr="00B60369">
              <w:rPr>
                <w:rFonts w:asciiTheme="majorHAnsi" w:eastAsia="Calibri" w:hAnsiTheme="majorHAnsi" w:cstheme="majorHAnsi"/>
                <w:sz w:val="22"/>
                <w:szCs w:val="22"/>
              </w:rPr>
              <w:t xml:space="preserve"> </w:t>
            </w:r>
            <w:r w:rsidR="00781884" w:rsidRPr="00B60369">
              <w:rPr>
                <w:rFonts w:asciiTheme="majorHAnsi" w:eastAsia="Calibri" w:hAnsiTheme="majorHAnsi" w:cstheme="majorHAnsi"/>
                <w:sz w:val="22"/>
                <w:szCs w:val="22"/>
              </w:rPr>
              <w:t xml:space="preserve">patient is </w:t>
            </w:r>
            <w:r w:rsidR="00CE0452" w:rsidRPr="00B60369">
              <w:rPr>
                <w:rFonts w:asciiTheme="majorHAnsi" w:eastAsia="Calibri" w:hAnsiTheme="majorHAnsi" w:cstheme="majorHAnsi"/>
                <w:sz w:val="22"/>
                <w:szCs w:val="22"/>
              </w:rPr>
              <w:t xml:space="preserve">unconscious, </w:t>
            </w:r>
            <w:r w:rsidR="00781884" w:rsidRPr="00B60369">
              <w:rPr>
                <w:rFonts w:asciiTheme="majorHAnsi" w:eastAsia="Calibri" w:hAnsiTheme="majorHAnsi" w:cstheme="majorHAnsi"/>
                <w:sz w:val="22"/>
                <w:szCs w:val="22"/>
              </w:rPr>
              <w:t xml:space="preserve">has </w:t>
            </w:r>
            <w:r w:rsidR="00CE0452" w:rsidRPr="00B60369">
              <w:rPr>
                <w:rFonts w:asciiTheme="majorHAnsi" w:eastAsia="Calibri" w:hAnsiTheme="majorHAnsi" w:cstheme="majorHAnsi"/>
                <w:sz w:val="22"/>
                <w:szCs w:val="22"/>
              </w:rPr>
              <w:t>cognitive impairment</w:t>
            </w:r>
            <w:r w:rsidR="004C4D61" w:rsidRPr="00B60369">
              <w:rPr>
                <w:rFonts w:asciiTheme="majorHAnsi" w:eastAsia="Calibri" w:hAnsiTheme="majorHAnsi" w:cstheme="majorHAnsi"/>
                <w:sz w:val="22"/>
                <w:szCs w:val="22"/>
              </w:rPr>
              <w:t xml:space="preserve"> or during</w:t>
            </w:r>
            <w:r w:rsidR="00CE0452" w:rsidRPr="00B60369">
              <w:rPr>
                <w:rFonts w:asciiTheme="majorHAnsi" w:eastAsia="Calibri" w:hAnsiTheme="majorHAnsi" w:cstheme="majorHAnsi"/>
                <w:sz w:val="22"/>
                <w:szCs w:val="22"/>
              </w:rPr>
              <w:t xml:space="preserve"> </w:t>
            </w:r>
            <w:r w:rsidR="00D24630" w:rsidRPr="00B60369">
              <w:rPr>
                <w:rFonts w:asciiTheme="majorHAnsi" w:eastAsia="Calibri" w:hAnsiTheme="majorHAnsi" w:cstheme="majorHAnsi"/>
                <w:sz w:val="22"/>
                <w:szCs w:val="22"/>
              </w:rPr>
              <w:t xml:space="preserve">a </w:t>
            </w:r>
            <w:r w:rsidR="00CE0452" w:rsidRPr="00B60369">
              <w:rPr>
                <w:rFonts w:asciiTheme="majorHAnsi" w:eastAsia="Calibri" w:hAnsiTheme="majorHAnsi" w:cstheme="majorHAnsi"/>
                <w:sz w:val="22"/>
                <w:szCs w:val="22"/>
              </w:rPr>
              <w:t xml:space="preserve">medical emergency). </w:t>
            </w:r>
          </w:p>
          <w:p w14:paraId="4AC33B1A" w14:textId="7140F780" w:rsidR="00583AC0" w:rsidRPr="00B60369" w:rsidRDefault="009F0CAB" w:rsidP="00B60369">
            <w:pPr>
              <w:pStyle w:val="ListParagraph"/>
              <w:numPr>
                <w:ilvl w:val="0"/>
                <w:numId w:val="31"/>
              </w:numPr>
              <w:spacing w:after="0" w:line="240" w:lineRule="auto"/>
              <w:rPr>
                <w:rFonts w:asciiTheme="majorHAnsi" w:hAnsiTheme="majorHAnsi" w:cstheme="majorHAnsi"/>
              </w:rPr>
            </w:pPr>
            <w:r w:rsidRPr="00B60369">
              <w:rPr>
                <w:rFonts w:asciiTheme="majorHAnsi" w:hAnsiTheme="majorHAnsi" w:cstheme="majorHAnsi"/>
              </w:rPr>
              <w:t>I</w:t>
            </w:r>
            <w:r w:rsidR="00CE0452" w:rsidRPr="00B60369">
              <w:rPr>
                <w:rFonts w:asciiTheme="majorHAnsi" w:hAnsiTheme="majorHAnsi" w:cstheme="majorHAnsi"/>
              </w:rPr>
              <w:t xml:space="preserve">t is unclear from the </w:t>
            </w:r>
            <w:r w:rsidR="003823F2" w:rsidRPr="00B60369">
              <w:rPr>
                <w:rFonts w:asciiTheme="majorHAnsi" w:hAnsiTheme="majorHAnsi" w:cstheme="majorHAnsi"/>
              </w:rPr>
              <w:t>m</w:t>
            </w:r>
            <w:r w:rsidR="00FF0F67" w:rsidRPr="00B60369">
              <w:rPr>
                <w:rFonts w:asciiTheme="majorHAnsi" w:hAnsiTheme="majorHAnsi" w:cstheme="majorHAnsi"/>
              </w:rPr>
              <w:t xml:space="preserve">edical </w:t>
            </w:r>
            <w:r w:rsidR="003823F2" w:rsidRPr="00B60369">
              <w:rPr>
                <w:rFonts w:asciiTheme="majorHAnsi" w:hAnsiTheme="majorHAnsi" w:cstheme="majorHAnsi"/>
              </w:rPr>
              <w:t>i</w:t>
            </w:r>
            <w:r w:rsidR="00FF0F67" w:rsidRPr="00B60369">
              <w:rPr>
                <w:rFonts w:asciiTheme="majorHAnsi" w:hAnsiTheme="majorHAnsi" w:cstheme="majorHAnsi"/>
              </w:rPr>
              <w:t xml:space="preserve">maging </w:t>
            </w:r>
            <w:r w:rsidR="00CE0452" w:rsidRPr="00B60369">
              <w:rPr>
                <w:rFonts w:asciiTheme="majorHAnsi" w:hAnsiTheme="majorHAnsi" w:cstheme="majorHAnsi"/>
              </w:rPr>
              <w:t>request</w:t>
            </w:r>
            <w:r w:rsidR="00993D89" w:rsidRPr="00B60369">
              <w:rPr>
                <w:rFonts w:asciiTheme="majorHAnsi" w:hAnsiTheme="majorHAnsi" w:cstheme="majorHAnsi"/>
              </w:rPr>
              <w:t xml:space="preserve"> </w:t>
            </w:r>
            <w:r w:rsidR="00E0480A" w:rsidRPr="00B60369">
              <w:rPr>
                <w:rFonts w:asciiTheme="majorHAnsi" w:hAnsiTheme="majorHAnsi" w:cstheme="majorHAnsi"/>
              </w:rPr>
              <w:t xml:space="preserve">whether </w:t>
            </w:r>
            <w:r w:rsidR="00993D89" w:rsidRPr="00B60369">
              <w:rPr>
                <w:rFonts w:asciiTheme="majorHAnsi" w:hAnsiTheme="majorHAnsi" w:cstheme="majorHAnsi"/>
              </w:rPr>
              <w:t>a</w:t>
            </w:r>
            <w:r w:rsidR="00CE0452" w:rsidRPr="00B60369">
              <w:rPr>
                <w:rFonts w:asciiTheme="majorHAnsi" w:hAnsiTheme="majorHAnsi" w:cstheme="majorHAnsi"/>
              </w:rPr>
              <w:t xml:space="preserve"> protocol </w:t>
            </w:r>
            <w:r w:rsidR="00993D89" w:rsidRPr="00B60369">
              <w:rPr>
                <w:rFonts w:asciiTheme="majorHAnsi" w:hAnsiTheme="majorHAnsi" w:cstheme="majorHAnsi"/>
              </w:rPr>
              <w:t>using</w:t>
            </w:r>
            <w:r w:rsidR="00CE0452" w:rsidRPr="00B60369">
              <w:rPr>
                <w:rFonts w:asciiTheme="majorHAnsi" w:hAnsiTheme="majorHAnsi" w:cstheme="majorHAnsi"/>
              </w:rPr>
              <w:t xml:space="preserve"> </w:t>
            </w:r>
            <w:r w:rsidR="00D24630" w:rsidRPr="00B60369">
              <w:rPr>
                <w:rFonts w:asciiTheme="majorHAnsi" w:hAnsiTheme="majorHAnsi" w:cstheme="majorHAnsi"/>
              </w:rPr>
              <w:t>intravenous (</w:t>
            </w:r>
            <w:r w:rsidR="00CE0452" w:rsidRPr="00B60369">
              <w:rPr>
                <w:rFonts w:asciiTheme="majorHAnsi" w:hAnsiTheme="majorHAnsi" w:cstheme="majorHAnsi"/>
              </w:rPr>
              <w:t>IV</w:t>
            </w:r>
            <w:r w:rsidR="00D24630" w:rsidRPr="00B60369">
              <w:rPr>
                <w:rFonts w:asciiTheme="majorHAnsi" w:hAnsiTheme="majorHAnsi" w:cstheme="majorHAnsi"/>
              </w:rPr>
              <w:t>)</w:t>
            </w:r>
            <w:r w:rsidR="00CE0452" w:rsidRPr="00B60369">
              <w:rPr>
                <w:rFonts w:asciiTheme="majorHAnsi" w:hAnsiTheme="majorHAnsi" w:cstheme="majorHAnsi"/>
              </w:rPr>
              <w:t xml:space="preserve"> contrast should be followed</w:t>
            </w:r>
            <w:r w:rsidR="003636D0" w:rsidRPr="00B60369">
              <w:rPr>
                <w:rFonts w:asciiTheme="majorHAnsi" w:hAnsiTheme="majorHAnsi" w:cstheme="majorHAnsi"/>
              </w:rPr>
              <w:t xml:space="preserve"> (</w:t>
            </w:r>
            <w:r w:rsidR="00CE0452" w:rsidRPr="00B60369">
              <w:rPr>
                <w:rFonts w:asciiTheme="majorHAnsi" w:hAnsiTheme="majorHAnsi" w:cstheme="majorHAnsi"/>
              </w:rPr>
              <w:t>refer to supervising radiologist</w:t>
            </w:r>
            <w:r w:rsidR="003636D0" w:rsidRPr="00B60369">
              <w:rPr>
                <w:rFonts w:asciiTheme="majorHAnsi" w:hAnsiTheme="majorHAnsi" w:cstheme="majorHAnsi"/>
              </w:rPr>
              <w:t>)</w:t>
            </w:r>
            <w:r w:rsidR="006A2565" w:rsidRPr="00B60369">
              <w:rPr>
                <w:rFonts w:asciiTheme="majorHAnsi" w:hAnsiTheme="majorHAnsi" w:cstheme="majorHAnsi"/>
              </w:rPr>
              <w:t>.</w:t>
            </w:r>
          </w:p>
          <w:p w14:paraId="3EBF369A" w14:textId="667446B3" w:rsidR="00ED38D3" w:rsidRPr="00B60369" w:rsidRDefault="00C66CBF" w:rsidP="00910773">
            <w:pPr>
              <w:jc w:val="left"/>
              <w:rPr>
                <w:rFonts w:asciiTheme="majorHAnsi" w:hAnsiTheme="majorHAnsi" w:cstheme="majorHAnsi"/>
              </w:rPr>
            </w:pPr>
            <w:r w:rsidRPr="00B60369">
              <w:rPr>
                <w:rFonts w:asciiTheme="majorHAnsi" w:hAnsiTheme="majorHAnsi" w:cstheme="majorHAnsi"/>
              </w:rPr>
              <w:lastRenderedPageBreak/>
              <w:t>In all the</w:t>
            </w:r>
            <w:r w:rsidR="00F57C4E" w:rsidRPr="00B60369">
              <w:rPr>
                <w:rFonts w:asciiTheme="majorHAnsi" w:hAnsiTheme="majorHAnsi" w:cstheme="majorHAnsi"/>
              </w:rPr>
              <w:t xml:space="preserve"> </w:t>
            </w:r>
            <w:r w:rsidRPr="00B60369">
              <w:rPr>
                <w:rFonts w:asciiTheme="majorHAnsi" w:hAnsiTheme="majorHAnsi" w:cstheme="majorHAnsi"/>
              </w:rPr>
              <w:t xml:space="preserve">cases above an electronic or paper-based prescription by a radiologist or medical officer must be obtained prior to MRI contrast administration and documented on the </w:t>
            </w:r>
            <w:r w:rsidR="00536DA3" w:rsidRPr="00536DA3">
              <w:rPr>
                <w:rFonts w:asciiTheme="majorHAnsi" w:hAnsiTheme="majorHAnsi" w:cstheme="majorHAnsi"/>
                <w:i/>
                <w:iCs/>
              </w:rPr>
              <w:t xml:space="preserve">MRI </w:t>
            </w:r>
            <w:r w:rsidR="00536DA3">
              <w:rPr>
                <w:rFonts w:asciiTheme="majorHAnsi" w:hAnsiTheme="majorHAnsi" w:cstheme="majorHAnsi"/>
                <w:i/>
                <w:iCs/>
              </w:rPr>
              <w:t>g</w:t>
            </w:r>
            <w:r w:rsidR="00536DA3" w:rsidRPr="00536DA3">
              <w:rPr>
                <w:rFonts w:asciiTheme="majorHAnsi" w:hAnsiTheme="majorHAnsi" w:cstheme="majorHAnsi"/>
                <w:i/>
                <w:iCs/>
              </w:rPr>
              <w:t xml:space="preserve">adolinium </w:t>
            </w:r>
            <w:r w:rsidR="00536DA3">
              <w:rPr>
                <w:rFonts w:asciiTheme="majorHAnsi" w:hAnsiTheme="majorHAnsi" w:cstheme="majorHAnsi"/>
                <w:i/>
                <w:iCs/>
              </w:rPr>
              <w:t>c</w:t>
            </w:r>
            <w:r w:rsidR="00536DA3" w:rsidRPr="00536DA3">
              <w:rPr>
                <w:rFonts w:asciiTheme="majorHAnsi" w:hAnsiTheme="majorHAnsi" w:cstheme="majorHAnsi"/>
                <w:i/>
                <w:iCs/>
              </w:rPr>
              <w:t xml:space="preserve">ontrast </w:t>
            </w:r>
            <w:r w:rsidR="00536DA3">
              <w:rPr>
                <w:rFonts w:asciiTheme="majorHAnsi" w:hAnsiTheme="majorHAnsi" w:cstheme="majorHAnsi"/>
                <w:i/>
                <w:iCs/>
              </w:rPr>
              <w:t>a</w:t>
            </w:r>
            <w:r w:rsidR="00536DA3" w:rsidRPr="00536DA3">
              <w:rPr>
                <w:rFonts w:asciiTheme="majorHAnsi" w:hAnsiTheme="majorHAnsi" w:cstheme="majorHAnsi"/>
                <w:i/>
                <w:iCs/>
              </w:rPr>
              <w:t xml:space="preserve">dministration </w:t>
            </w:r>
            <w:r w:rsidR="00536DA3" w:rsidRPr="00536DA3">
              <w:rPr>
                <w:rFonts w:asciiTheme="majorHAnsi" w:hAnsiTheme="majorHAnsi" w:cstheme="majorHAnsi"/>
              </w:rPr>
              <w:t>form</w:t>
            </w:r>
            <w:r w:rsidR="005A3EE7" w:rsidRPr="00B60369">
              <w:rPr>
                <w:rFonts w:asciiTheme="majorHAnsi" w:hAnsiTheme="majorHAnsi" w:cstheme="majorHAnsi"/>
              </w:rPr>
              <w:t>.</w:t>
            </w:r>
            <w:r w:rsidR="00A1752C" w:rsidRPr="00B60369">
              <w:rPr>
                <w:rFonts w:asciiTheme="majorHAnsi" w:hAnsiTheme="majorHAnsi" w:cstheme="majorHAnsi"/>
              </w:rPr>
              <w:t xml:space="preserve"> </w:t>
            </w:r>
          </w:p>
        </w:tc>
      </w:tr>
      <w:tr w:rsidR="00583AC0" w:rsidRPr="00DD6778" w14:paraId="6F9E7A87" w14:textId="77777777" w:rsidTr="00E9376E">
        <w:trPr>
          <w:jc w:val="center"/>
        </w:trPr>
        <w:tc>
          <w:tcPr>
            <w:tcW w:w="1980" w:type="dxa"/>
          </w:tcPr>
          <w:p w14:paraId="051AB30F" w14:textId="62DE1594" w:rsidR="00583AC0" w:rsidRPr="00B60369" w:rsidRDefault="00B20B24">
            <w:pPr>
              <w:jc w:val="left"/>
              <w:rPr>
                <w:rFonts w:asciiTheme="majorHAnsi" w:hAnsiTheme="majorHAnsi" w:cstheme="majorHAnsi"/>
                <w:b/>
                <w:i/>
                <w:iCs/>
                <w:color w:val="FF0000"/>
              </w:rPr>
            </w:pPr>
            <w:r w:rsidRPr="00B60369">
              <w:rPr>
                <w:rFonts w:asciiTheme="majorHAnsi" w:hAnsiTheme="majorHAnsi" w:cstheme="majorHAnsi"/>
                <w:b/>
              </w:rPr>
              <w:lastRenderedPageBreak/>
              <w:t xml:space="preserve"> </w:t>
            </w:r>
          </w:p>
        </w:tc>
        <w:tc>
          <w:tcPr>
            <w:tcW w:w="8203" w:type="dxa"/>
          </w:tcPr>
          <w:p w14:paraId="6B65D940" w14:textId="523A694C" w:rsidR="00583AC0" w:rsidRPr="00B60369" w:rsidRDefault="006D580F">
            <w:pPr>
              <w:spacing w:before="0"/>
              <w:jc w:val="left"/>
              <w:rPr>
                <w:rFonts w:asciiTheme="majorHAnsi" w:hAnsiTheme="majorHAnsi" w:cstheme="majorHAnsi"/>
              </w:rPr>
            </w:pPr>
            <w:r w:rsidRPr="00B60369">
              <w:rPr>
                <w:rFonts w:asciiTheme="majorHAnsi" w:hAnsiTheme="majorHAnsi" w:cstheme="majorHAnsi"/>
              </w:rPr>
              <w:t xml:space="preserve">In order to be authorised to administer IV </w:t>
            </w:r>
            <w:proofErr w:type="spellStart"/>
            <w:r w:rsidR="007A0AF5" w:rsidRPr="00B60369">
              <w:rPr>
                <w:rFonts w:asciiTheme="majorHAnsi" w:hAnsiTheme="majorHAnsi" w:cstheme="majorHAnsi"/>
              </w:rPr>
              <w:t>g</w:t>
            </w:r>
            <w:r w:rsidR="004C4D61" w:rsidRPr="00B60369">
              <w:rPr>
                <w:rFonts w:asciiTheme="majorHAnsi" w:hAnsiTheme="majorHAnsi" w:cstheme="majorHAnsi"/>
              </w:rPr>
              <w:t>adobutrol</w:t>
            </w:r>
            <w:proofErr w:type="spellEnd"/>
            <w:r w:rsidR="004C4D61" w:rsidRPr="00B60369">
              <w:rPr>
                <w:rFonts w:asciiTheme="majorHAnsi" w:hAnsiTheme="majorHAnsi" w:cstheme="majorHAnsi"/>
              </w:rPr>
              <w:t xml:space="preserve"> </w:t>
            </w:r>
            <w:r w:rsidRPr="00B60369">
              <w:rPr>
                <w:rFonts w:asciiTheme="majorHAnsi" w:hAnsiTheme="majorHAnsi" w:cstheme="majorHAnsi"/>
              </w:rPr>
              <w:t xml:space="preserve">MRI </w:t>
            </w:r>
            <w:r w:rsidR="00F9446F" w:rsidRPr="00B60369">
              <w:rPr>
                <w:rFonts w:asciiTheme="majorHAnsi" w:hAnsiTheme="majorHAnsi" w:cstheme="majorHAnsi"/>
                <w:color w:val="FF0000"/>
              </w:rPr>
              <w:t xml:space="preserve">(or other macrocyclic </w:t>
            </w:r>
            <w:r w:rsidR="003707E4" w:rsidRPr="00B60369">
              <w:rPr>
                <w:rFonts w:asciiTheme="majorHAnsi" w:hAnsiTheme="majorHAnsi" w:cstheme="majorHAnsi"/>
                <w:color w:val="FF0000"/>
              </w:rPr>
              <w:t>gadolinium</w:t>
            </w:r>
            <w:r w:rsidR="000363DF" w:rsidRPr="00B60369">
              <w:rPr>
                <w:rFonts w:asciiTheme="majorHAnsi" w:hAnsiTheme="majorHAnsi" w:cstheme="majorHAnsi"/>
                <w:color w:val="FF0000"/>
              </w:rPr>
              <w:t>-</w:t>
            </w:r>
            <w:r w:rsidR="003707E4" w:rsidRPr="00B60369">
              <w:rPr>
                <w:rFonts w:asciiTheme="majorHAnsi" w:hAnsiTheme="majorHAnsi" w:cstheme="majorHAnsi"/>
                <w:color w:val="FF0000"/>
              </w:rPr>
              <w:t xml:space="preserve">containing </w:t>
            </w:r>
            <w:r w:rsidR="00F9446F" w:rsidRPr="00B60369">
              <w:rPr>
                <w:rFonts w:asciiTheme="majorHAnsi" w:hAnsiTheme="majorHAnsi" w:cstheme="majorHAnsi"/>
                <w:color w:val="FF0000"/>
              </w:rPr>
              <w:t xml:space="preserve">agent) </w:t>
            </w:r>
            <w:r w:rsidRPr="00B60369">
              <w:rPr>
                <w:rFonts w:asciiTheme="majorHAnsi" w:hAnsiTheme="majorHAnsi" w:cstheme="majorHAnsi"/>
              </w:rPr>
              <w:t xml:space="preserve">contrast under this </w:t>
            </w:r>
            <w:r w:rsidR="007810BB">
              <w:rPr>
                <w:rFonts w:asciiTheme="majorHAnsi" w:hAnsiTheme="majorHAnsi" w:cstheme="majorHAnsi"/>
              </w:rPr>
              <w:t>s</w:t>
            </w:r>
            <w:r w:rsidRPr="00B60369">
              <w:rPr>
                <w:rFonts w:asciiTheme="majorHAnsi" w:hAnsiTheme="majorHAnsi" w:cstheme="majorHAnsi"/>
              </w:rPr>
              <w:t xml:space="preserve">tanding </w:t>
            </w:r>
            <w:r w:rsidR="007810BB">
              <w:rPr>
                <w:rFonts w:asciiTheme="majorHAnsi" w:hAnsiTheme="majorHAnsi" w:cstheme="majorHAnsi"/>
              </w:rPr>
              <w:t>o</w:t>
            </w:r>
            <w:r w:rsidRPr="00B60369">
              <w:rPr>
                <w:rFonts w:asciiTheme="majorHAnsi" w:hAnsiTheme="majorHAnsi" w:cstheme="majorHAnsi"/>
              </w:rPr>
              <w:t xml:space="preserve">rder, </w:t>
            </w:r>
            <w:r w:rsidR="0065327C" w:rsidRPr="00B60369">
              <w:rPr>
                <w:rFonts w:asciiTheme="majorHAnsi" w:hAnsiTheme="majorHAnsi" w:cstheme="majorHAnsi"/>
              </w:rPr>
              <w:t xml:space="preserve">accredited </w:t>
            </w:r>
            <w:r w:rsidRPr="00B60369">
              <w:rPr>
                <w:rFonts w:asciiTheme="majorHAnsi" w:hAnsiTheme="majorHAnsi" w:cstheme="majorHAnsi"/>
              </w:rPr>
              <w:t>medical radiation scientists and registered nurses must</w:t>
            </w:r>
            <w:r w:rsidR="00DC773D" w:rsidRPr="00B60369">
              <w:rPr>
                <w:rFonts w:asciiTheme="majorHAnsi" w:hAnsiTheme="majorHAnsi" w:cstheme="majorHAnsi"/>
              </w:rPr>
              <w:t>:</w:t>
            </w:r>
          </w:p>
          <w:p w14:paraId="380BEE56" w14:textId="3DE4FDFC" w:rsidR="00583AC0" w:rsidRPr="00B60369" w:rsidRDefault="0065327C" w:rsidP="00EE4231">
            <w:pPr>
              <w:pStyle w:val="ListParagraph"/>
              <w:numPr>
                <w:ilvl w:val="0"/>
                <w:numId w:val="54"/>
              </w:numPr>
              <w:spacing w:after="0"/>
              <w:rPr>
                <w:rFonts w:asciiTheme="majorHAnsi" w:hAnsiTheme="majorHAnsi" w:cstheme="majorHAnsi"/>
              </w:rPr>
            </w:pPr>
            <w:r w:rsidRPr="00B60369">
              <w:rPr>
                <w:rFonts w:asciiTheme="majorHAnsi" w:hAnsiTheme="majorHAnsi" w:cstheme="majorHAnsi"/>
              </w:rPr>
              <w:t>m</w:t>
            </w:r>
            <w:r w:rsidR="006D580F" w:rsidRPr="00B60369">
              <w:rPr>
                <w:rFonts w:asciiTheme="majorHAnsi" w:hAnsiTheme="majorHAnsi" w:cstheme="majorHAnsi"/>
              </w:rPr>
              <w:t xml:space="preserve">eet </w:t>
            </w:r>
            <w:r w:rsidR="00CE0452" w:rsidRPr="00B60369">
              <w:rPr>
                <w:rFonts w:asciiTheme="majorHAnsi" w:hAnsiTheme="majorHAnsi" w:cstheme="majorHAnsi"/>
              </w:rPr>
              <w:t>A</w:t>
            </w:r>
            <w:r w:rsidR="00B746C2" w:rsidRPr="00B60369">
              <w:rPr>
                <w:rFonts w:asciiTheme="majorHAnsi" w:hAnsiTheme="majorHAnsi" w:cstheme="majorHAnsi"/>
              </w:rPr>
              <w:t>ustralian Health Practitioner Regulation Agency (A</w:t>
            </w:r>
            <w:r w:rsidR="00CE0452" w:rsidRPr="00B60369">
              <w:rPr>
                <w:rFonts w:asciiTheme="majorHAnsi" w:hAnsiTheme="majorHAnsi" w:cstheme="majorHAnsi"/>
              </w:rPr>
              <w:t>HPRA</w:t>
            </w:r>
            <w:r w:rsidR="00B746C2" w:rsidRPr="00B60369">
              <w:rPr>
                <w:rFonts w:asciiTheme="majorHAnsi" w:hAnsiTheme="majorHAnsi" w:cstheme="majorHAnsi"/>
              </w:rPr>
              <w:t>)</w:t>
            </w:r>
            <w:r w:rsidR="00CE0452" w:rsidRPr="00B60369">
              <w:rPr>
                <w:rFonts w:asciiTheme="majorHAnsi" w:hAnsiTheme="majorHAnsi" w:cstheme="majorHAnsi"/>
              </w:rPr>
              <w:t xml:space="preserve"> registration requirements </w:t>
            </w:r>
          </w:p>
          <w:p w14:paraId="3CC32E83" w14:textId="0586B8A8" w:rsidR="00583AC0" w:rsidRPr="00B60369" w:rsidRDefault="0065327C" w:rsidP="00EE4231">
            <w:pPr>
              <w:pStyle w:val="ListParagraph"/>
              <w:numPr>
                <w:ilvl w:val="0"/>
                <w:numId w:val="54"/>
              </w:numPr>
              <w:spacing w:after="0" w:line="240" w:lineRule="auto"/>
              <w:rPr>
                <w:rFonts w:asciiTheme="majorHAnsi" w:hAnsiTheme="majorHAnsi" w:cstheme="majorHAnsi"/>
              </w:rPr>
            </w:pPr>
            <w:r w:rsidRPr="00B60369">
              <w:rPr>
                <w:rFonts w:asciiTheme="majorHAnsi" w:hAnsiTheme="majorHAnsi" w:cstheme="majorHAnsi"/>
              </w:rPr>
              <w:t>h</w:t>
            </w:r>
            <w:r w:rsidR="006D580F" w:rsidRPr="00B60369">
              <w:rPr>
                <w:rFonts w:asciiTheme="majorHAnsi" w:hAnsiTheme="majorHAnsi" w:cstheme="majorHAnsi"/>
              </w:rPr>
              <w:t>ave s</w:t>
            </w:r>
            <w:r w:rsidR="00CE0452" w:rsidRPr="00B60369">
              <w:rPr>
                <w:rFonts w:asciiTheme="majorHAnsi" w:hAnsiTheme="majorHAnsi" w:cstheme="majorHAnsi"/>
              </w:rPr>
              <w:t>uccessful</w:t>
            </w:r>
            <w:r w:rsidR="006D580F" w:rsidRPr="00B60369">
              <w:rPr>
                <w:rFonts w:asciiTheme="majorHAnsi" w:hAnsiTheme="majorHAnsi" w:cstheme="majorHAnsi"/>
              </w:rPr>
              <w:t>ly</w:t>
            </w:r>
            <w:r w:rsidR="00CE0452" w:rsidRPr="00B60369">
              <w:rPr>
                <w:rFonts w:asciiTheme="majorHAnsi" w:hAnsiTheme="majorHAnsi" w:cstheme="majorHAnsi"/>
              </w:rPr>
              <w:t xml:space="preserve"> complet</w:t>
            </w:r>
            <w:r w:rsidR="006D580F" w:rsidRPr="00B60369">
              <w:rPr>
                <w:rFonts w:asciiTheme="majorHAnsi" w:hAnsiTheme="majorHAnsi" w:cstheme="majorHAnsi"/>
              </w:rPr>
              <w:t>ed</w:t>
            </w:r>
            <w:r w:rsidR="00CE0452" w:rsidRPr="00B60369">
              <w:rPr>
                <w:rFonts w:asciiTheme="majorHAnsi" w:hAnsiTheme="majorHAnsi" w:cstheme="majorHAnsi"/>
              </w:rPr>
              <w:t xml:space="preserve"> HETI My Health Learning education module – </w:t>
            </w:r>
            <w:r w:rsidR="00CE0452" w:rsidRPr="00B60369">
              <w:rPr>
                <w:rFonts w:asciiTheme="majorHAnsi" w:hAnsiTheme="majorHAnsi" w:cstheme="majorHAnsi"/>
                <w:i/>
                <w:iCs/>
              </w:rPr>
              <w:t>Contrast Administration</w:t>
            </w:r>
            <w:r w:rsidR="00CE0452" w:rsidRPr="00B60369">
              <w:rPr>
                <w:rFonts w:asciiTheme="majorHAnsi" w:hAnsiTheme="majorHAnsi" w:cstheme="majorHAnsi"/>
              </w:rPr>
              <w:t xml:space="preserve">, </w:t>
            </w:r>
            <w:r w:rsidR="00CE0452" w:rsidRPr="00B60369">
              <w:rPr>
                <w:rFonts w:asciiTheme="majorHAnsi" w:hAnsiTheme="majorHAnsi" w:cstheme="majorHAnsi"/>
                <w:color w:val="000000"/>
                <w:lang w:eastAsia="zh-CN"/>
              </w:rPr>
              <w:t>HETI Course Code: 172277411</w:t>
            </w:r>
          </w:p>
          <w:p w14:paraId="66B1EE08" w14:textId="7DA7DD41" w:rsidR="00583AC0" w:rsidRPr="00B60369" w:rsidRDefault="0065327C" w:rsidP="00EE4231">
            <w:pPr>
              <w:pStyle w:val="ListParagraph"/>
              <w:numPr>
                <w:ilvl w:val="0"/>
                <w:numId w:val="54"/>
              </w:numPr>
              <w:spacing w:after="0" w:line="240" w:lineRule="auto"/>
              <w:rPr>
                <w:rFonts w:asciiTheme="majorHAnsi" w:hAnsiTheme="majorHAnsi" w:cstheme="majorHAnsi"/>
              </w:rPr>
            </w:pPr>
            <w:r w:rsidRPr="00B60369">
              <w:rPr>
                <w:rFonts w:asciiTheme="majorHAnsi" w:hAnsiTheme="majorHAnsi" w:cstheme="majorHAnsi"/>
              </w:rPr>
              <w:t>h</w:t>
            </w:r>
            <w:r w:rsidR="006D580F" w:rsidRPr="00B60369">
              <w:rPr>
                <w:rFonts w:asciiTheme="majorHAnsi" w:hAnsiTheme="majorHAnsi" w:cstheme="majorHAnsi"/>
              </w:rPr>
              <w:t xml:space="preserve">ave successfully completed </w:t>
            </w:r>
            <w:r w:rsidR="00CE0452" w:rsidRPr="00B60369">
              <w:rPr>
                <w:rFonts w:asciiTheme="majorHAnsi" w:hAnsiTheme="majorHAnsi" w:cstheme="majorHAnsi"/>
              </w:rPr>
              <w:t xml:space="preserve">HETI My Health Learning education module – </w:t>
            </w:r>
            <w:r w:rsidR="00CE0452" w:rsidRPr="00B60369">
              <w:rPr>
                <w:rFonts w:asciiTheme="majorHAnsi" w:hAnsiTheme="majorHAnsi" w:cstheme="majorHAnsi"/>
                <w:i/>
                <w:iCs/>
              </w:rPr>
              <w:t>Aseptic Technique</w:t>
            </w:r>
            <w:r w:rsidR="000B2FDE" w:rsidRPr="00B60369">
              <w:rPr>
                <w:rFonts w:asciiTheme="majorHAnsi" w:hAnsiTheme="majorHAnsi" w:cstheme="majorHAnsi"/>
              </w:rPr>
              <w:t xml:space="preserve">, </w:t>
            </w:r>
            <w:r w:rsidR="00CE0452" w:rsidRPr="00B60369">
              <w:rPr>
                <w:rFonts w:asciiTheme="majorHAnsi" w:hAnsiTheme="majorHAnsi" w:cstheme="majorHAnsi"/>
                <w:color w:val="000000"/>
              </w:rPr>
              <w:t>HETI Course Code: 40027445</w:t>
            </w:r>
          </w:p>
          <w:p w14:paraId="530586A4" w14:textId="17690A5A" w:rsidR="00583AC0" w:rsidRPr="00B60369" w:rsidRDefault="0065327C" w:rsidP="00EE4231">
            <w:pPr>
              <w:pStyle w:val="ListParagraph"/>
              <w:numPr>
                <w:ilvl w:val="0"/>
                <w:numId w:val="54"/>
              </w:numPr>
              <w:spacing w:after="0" w:line="240" w:lineRule="auto"/>
              <w:rPr>
                <w:rFonts w:asciiTheme="majorHAnsi" w:hAnsiTheme="majorHAnsi" w:cstheme="majorHAnsi"/>
              </w:rPr>
            </w:pPr>
            <w:r w:rsidRPr="00B60369">
              <w:rPr>
                <w:rFonts w:asciiTheme="majorHAnsi" w:hAnsiTheme="majorHAnsi" w:cstheme="majorHAnsi"/>
              </w:rPr>
              <w:t>h</w:t>
            </w:r>
            <w:r w:rsidR="006D580F" w:rsidRPr="00B60369">
              <w:rPr>
                <w:rFonts w:asciiTheme="majorHAnsi" w:hAnsiTheme="majorHAnsi" w:cstheme="majorHAnsi"/>
              </w:rPr>
              <w:t>ave c</w:t>
            </w:r>
            <w:r w:rsidR="00CE0452" w:rsidRPr="00B60369">
              <w:rPr>
                <w:rFonts w:asciiTheme="majorHAnsi" w:hAnsiTheme="majorHAnsi" w:cstheme="majorHAnsi"/>
              </w:rPr>
              <w:t xml:space="preserve">urrent </w:t>
            </w:r>
            <w:r w:rsidR="00DC7C1A" w:rsidRPr="00B60369">
              <w:rPr>
                <w:rFonts w:asciiTheme="majorHAnsi" w:hAnsiTheme="majorHAnsi" w:cstheme="majorHAnsi"/>
              </w:rPr>
              <w:t>b</w:t>
            </w:r>
            <w:r w:rsidR="00CE0452" w:rsidRPr="00B60369">
              <w:rPr>
                <w:rFonts w:asciiTheme="majorHAnsi" w:hAnsiTheme="majorHAnsi" w:cstheme="majorHAnsi"/>
              </w:rPr>
              <w:t xml:space="preserve">asic </w:t>
            </w:r>
            <w:r w:rsidR="00DC7C1A" w:rsidRPr="00B60369">
              <w:rPr>
                <w:rFonts w:asciiTheme="majorHAnsi" w:hAnsiTheme="majorHAnsi" w:cstheme="majorHAnsi"/>
              </w:rPr>
              <w:t>l</w:t>
            </w:r>
            <w:r w:rsidR="00CE0452" w:rsidRPr="00B60369">
              <w:rPr>
                <w:rFonts w:asciiTheme="majorHAnsi" w:hAnsiTheme="majorHAnsi" w:cstheme="majorHAnsi"/>
              </w:rPr>
              <w:t xml:space="preserve">ife </w:t>
            </w:r>
            <w:r w:rsidR="00DC7C1A" w:rsidRPr="00B60369">
              <w:rPr>
                <w:rFonts w:asciiTheme="majorHAnsi" w:hAnsiTheme="majorHAnsi" w:cstheme="majorHAnsi"/>
              </w:rPr>
              <w:t>s</w:t>
            </w:r>
            <w:r w:rsidR="00CE0452" w:rsidRPr="00B60369">
              <w:rPr>
                <w:rFonts w:asciiTheme="majorHAnsi" w:hAnsiTheme="majorHAnsi" w:cstheme="majorHAnsi"/>
              </w:rPr>
              <w:t>upport accreditation</w:t>
            </w:r>
          </w:p>
          <w:p w14:paraId="160B2456" w14:textId="77777777" w:rsidR="00583AC0" w:rsidRPr="00B60369" w:rsidRDefault="00CE0452">
            <w:pPr>
              <w:spacing w:before="0"/>
              <w:jc w:val="left"/>
              <w:rPr>
                <w:rFonts w:asciiTheme="majorHAnsi" w:hAnsiTheme="majorHAnsi" w:cstheme="majorHAnsi"/>
                <w:b/>
              </w:rPr>
            </w:pPr>
            <w:r w:rsidRPr="00B60369">
              <w:rPr>
                <w:rFonts w:asciiTheme="majorHAnsi" w:hAnsiTheme="majorHAnsi" w:cstheme="majorHAnsi"/>
                <w:b/>
              </w:rPr>
              <w:t>AND</w:t>
            </w:r>
          </w:p>
          <w:p w14:paraId="447DBA27" w14:textId="6C989367" w:rsidR="00583AC0" w:rsidRPr="00B60369" w:rsidRDefault="0065327C" w:rsidP="00EE4231">
            <w:pPr>
              <w:pStyle w:val="ListParagraph"/>
              <w:numPr>
                <w:ilvl w:val="0"/>
                <w:numId w:val="55"/>
              </w:numPr>
              <w:spacing w:line="240" w:lineRule="auto"/>
              <w:rPr>
                <w:rFonts w:asciiTheme="majorHAnsi" w:hAnsiTheme="majorHAnsi" w:cstheme="majorHAnsi"/>
              </w:rPr>
            </w:pPr>
            <w:r w:rsidRPr="00B60369">
              <w:rPr>
                <w:rFonts w:asciiTheme="majorHAnsi" w:hAnsiTheme="majorHAnsi" w:cstheme="majorHAnsi"/>
              </w:rPr>
              <w:t>h</w:t>
            </w:r>
            <w:r w:rsidR="006D580F" w:rsidRPr="00B60369">
              <w:rPr>
                <w:rFonts w:asciiTheme="majorHAnsi" w:hAnsiTheme="majorHAnsi" w:cstheme="majorHAnsi"/>
              </w:rPr>
              <w:t xml:space="preserve">ave been </w:t>
            </w:r>
            <w:r w:rsidR="00DC773D" w:rsidRPr="00B60369">
              <w:rPr>
                <w:rFonts w:asciiTheme="majorHAnsi" w:hAnsiTheme="majorHAnsi" w:cstheme="majorHAnsi"/>
              </w:rPr>
              <w:t xml:space="preserve">regularly </w:t>
            </w:r>
            <w:r w:rsidR="00CE0452" w:rsidRPr="00B60369">
              <w:rPr>
                <w:rFonts w:asciiTheme="majorHAnsi" w:hAnsiTheme="majorHAnsi" w:cstheme="majorHAnsi"/>
              </w:rPr>
              <w:t>assessed and deemed to be competent to administer and check IV contrast</w:t>
            </w:r>
            <w:r w:rsidR="00485D11" w:rsidRPr="00B60369">
              <w:rPr>
                <w:rFonts w:asciiTheme="majorHAnsi" w:hAnsiTheme="majorHAnsi" w:cstheme="majorHAnsi"/>
              </w:rPr>
              <w:t xml:space="preserve"> (according to </w:t>
            </w:r>
            <w:r w:rsidR="00627D90">
              <w:rPr>
                <w:rFonts w:asciiTheme="majorHAnsi" w:hAnsiTheme="majorHAnsi" w:cstheme="majorHAnsi"/>
              </w:rPr>
              <w:t xml:space="preserve">LHD </w:t>
            </w:r>
            <w:r w:rsidR="00485D11" w:rsidRPr="00B60369">
              <w:rPr>
                <w:rFonts w:asciiTheme="majorHAnsi" w:hAnsiTheme="majorHAnsi" w:cstheme="majorHAnsi"/>
              </w:rPr>
              <w:t>requirements)</w:t>
            </w:r>
            <w:r w:rsidR="00CE0452" w:rsidRPr="00B60369">
              <w:rPr>
                <w:rFonts w:asciiTheme="majorHAnsi" w:hAnsiTheme="majorHAnsi" w:cstheme="majorHAnsi"/>
              </w:rPr>
              <w:t xml:space="preserve">.   </w:t>
            </w:r>
          </w:p>
          <w:p w14:paraId="1911087A" w14:textId="03949811" w:rsidR="00713307" w:rsidRPr="007A1307" w:rsidRDefault="00CE0452">
            <w:pPr>
              <w:autoSpaceDE w:val="0"/>
              <w:autoSpaceDN w:val="0"/>
              <w:adjustRightInd w:val="0"/>
              <w:spacing w:before="0" w:line="240" w:lineRule="auto"/>
              <w:jc w:val="left"/>
              <w:rPr>
                <w:rFonts w:asciiTheme="majorHAnsi" w:hAnsiTheme="majorHAnsi" w:cstheme="majorHAnsi"/>
                <w:b/>
                <w:bCs/>
                <w:color w:val="0070C0"/>
              </w:rPr>
            </w:pPr>
            <w:r w:rsidRPr="00B60369">
              <w:rPr>
                <w:rFonts w:asciiTheme="majorHAnsi" w:hAnsiTheme="majorHAnsi" w:cstheme="majorHAnsi"/>
                <w:color w:val="000000"/>
              </w:rPr>
              <w:t xml:space="preserve">In accordance with </w:t>
            </w:r>
            <w:hyperlink r:id="rId16" w:history="1">
              <w:r w:rsidR="00627D90" w:rsidRPr="00B60369">
                <w:rPr>
                  <w:rStyle w:val="Hyperlink"/>
                </w:rPr>
                <w:t xml:space="preserve">Policy Directive: </w:t>
              </w:r>
              <w:r w:rsidRPr="00B60369">
                <w:rPr>
                  <w:rStyle w:val="Hyperlink"/>
                  <w:rFonts w:asciiTheme="majorHAnsi" w:hAnsiTheme="majorHAnsi" w:cstheme="majorHAnsi"/>
                </w:rPr>
                <w:t>Medication Handling in NSW Public Health Facilities</w:t>
              </w:r>
              <w:r w:rsidR="00627D90" w:rsidRPr="00627D90">
                <w:rPr>
                  <w:rStyle w:val="Hyperlink"/>
                  <w:rFonts w:asciiTheme="majorHAnsi" w:hAnsiTheme="majorHAnsi" w:cstheme="majorHAnsi"/>
                </w:rPr>
                <w:t xml:space="preserve"> PD20</w:t>
              </w:r>
              <w:r w:rsidR="001C3322">
                <w:rPr>
                  <w:rStyle w:val="Hyperlink"/>
                  <w:rFonts w:asciiTheme="majorHAnsi" w:hAnsiTheme="majorHAnsi" w:cstheme="majorHAnsi"/>
                </w:rPr>
                <w:t>22</w:t>
              </w:r>
              <w:r w:rsidR="00627D90" w:rsidRPr="00627D90">
                <w:rPr>
                  <w:rStyle w:val="Hyperlink"/>
                  <w:rFonts w:asciiTheme="majorHAnsi" w:hAnsiTheme="majorHAnsi" w:cstheme="majorHAnsi"/>
                </w:rPr>
                <w:t>_0</w:t>
              </w:r>
            </w:hyperlink>
            <w:r w:rsidR="001C3322">
              <w:rPr>
                <w:rStyle w:val="Hyperlink"/>
                <w:rFonts w:asciiTheme="majorHAnsi" w:hAnsiTheme="majorHAnsi" w:cstheme="majorHAnsi"/>
              </w:rPr>
              <w:t>32</w:t>
            </w:r>
            <w:r w:rsidR="00B60369">
              <w:rPr>
                <w:rFonts w:asciiTheme="majorHAnsi" w:hAnsiTheme="majorHAnsi" w:cstheme="majorHAnsi"/>
                <w:color w:val="000000"/>
              </w:rPr>
              <w:t xml:space="preserve"> </w:t>
            </w:r>
          </w:p>
          <w:p w14:paraId="177AA4D2" w14:textId="6F4847A7" w:rsidR="00583AC0" w:rsidRPr="00B60369" w:rsidRDefault="00CE0452">
            <w:pPr>
              <w:autoSpaceDE w:val="0"/>
              <w:autoSpaceDN w:val="0"/>
              <w:adjustRightInd w:val="0"/>
              <w:spacing w:before="0" w:line="240" w:lineRule="auto"/>
              <w:jc w:val="left"/>
              <w:rPr>
                <w:rFonts w:asciiTheme="majorHAnsi" w:hAnsiTheme="majorHAnsi" w:cstheme="majorHAnsi"/>
              </w:rPr>
            </w:pPr>
            <w:r w:rsidRPr="00B60369">
              <w:rPr>
                <w:rFonts w:asciiTheme="majorHAnsi" w:hAnsiTheme="majorHAnsi" w:cstheme="majorHAnsi"/>
                <w:color w:val="000000"/>
              </w:rPr>
              <w:t>Section 7.4</w:t>
            </w:r>
            <w:r w:rsidRPr="00B60369">
              <w:rPr>
                <w:rFonts w:asciiTheme="majorHAnsi" w:hAnsiTheme="majorHAnsi" w:cstheme="majorHAnsi"/>
              </w:rPr>
              <w:t>:</w:t>
            </w:r>
          </w:p>
          <w:p w14:paraId="630A04EE" w14:textId="6A209164" w:rsidR="00583AC0" w:rsidRPr="00B60369" w:rsidRDefault="00CE0452" w:rsidP="007A1307">
            <w:pPr>
              <w:autoSpaceDE w:val="0"/>
              <w:autoSpaceDN w:val="0"/>
              <w:adjustRightInd w:val="0"/>
              <w:spacing w:before="0" w:line="240" w:lineRule="auto"/>
              <w:ind w:left="720"/>
              <w:jc w:val="left"/>
              <w:rPr>
                <w:rFonts w:asciiTheme="majorHAnsi" w:hAnsiTheme="majorHAnsi" w:cstheme="majorHAnsi"/>
              </w:rPr>
            </w:pPr>
            <w:r w:rsidRPr="00B60369">
              <w:rPr>
                <w:rFonts w:asciiTheme="majorHAnsi" w:hAnsiTheme="majorHAnsi" w:cstheme="majorHAnsi"/>
              </w:rPr>
              <w:t>“In the absence of an authorised prescriber, medication administration (or supply for administration where applicable) during routine procedures and under certain programs conducted at or by a facility may be carried out under a standing order.”</w:t>
            </w:r>
            <w:r w:rsidR="001A6C7D" w:rsidRPr="001A6C7D">
              <w:rPr>
                <w:rFonts w:asciiTheme="majorHAnsi" w:hAnsiTheme="majorHAnsi" w:cstheme="majorHAnsi"/>
                <w:vertAlign w:val="superscript"/>
              </w:rPr>
              <w:t>2</w:t>
            </w:r>
            <w:r w:rsidRPr="00B60369">
              <w:rPr>
                <w:rFonts w:asciiTheme="majorHAnsi" w:hAnsiTheme="majorHAnsi" w:cstheme="majorHAnsi"/>
              </w:rPr>
              <w:t xml:space="preserve"> </w:t>
            </w:r>
          </w:p>
          <w:p w14:paraId="55007CC6" w14:textId="7732C6FD" w:rsidR="002747AE" w:rsidRPr="00B60369" w:rsidRDefault="00CE0452">
            <w:pPr>
              <w:autoSpaceDE w:val="0"/>
              <w:autoSpaceDN w:val="0"/>
              <w:adjustRightInd w:val="0"/>
              <w:spacing w:before="0" w:line="240" w:lineRule="auto"/>
              <w:jc w:val="left"/>
              <w:rPr>
                <w:rFonts w:asciiTheme="majorHAnsi" w:hAnsiTheme="majorHAnsi" w:cstheme="majorHAnsi"/>
              </w:rPr>
            </w:pPr>
            <w:r w:rsidRPr="00B60369">
              <w:rPr>
                <w:rFonts w:asciiTheme="majorHAnsi" w:hAnsiTheme="majorHAnsi" w:cstheme="majorHAnsi"/>
              </w:rPr>
              <w:t xml:space="preserve">Section 7.1 outlines who can administer contrast agents; </w:t>
            </w:r>
            <w:r w:rsidR="001C55FC" w:rsidRPr="00B60369">
              <w:rPr>
                <w:rFonts w:asciiTheme="majorHAnsi" w:hAnsiTheme="majorHAnsi" w:cstheme="majorHAnsi"/>
              </w:rPr>
              <w:t>that is:</w:t>
            </w:r>
          </w:p>
          <w:p w14:paraId="4D2D41AA" w14:textId="109381BA" w:rsidR="00713307" w:rsidRPr="00B60369" w:rsidRDefault="001C55FC" w:rsidP="007A1307">
            <w:pPr>
              <w:autoSpaceDE w:val="0"/>
              <w:autoSpaceDN w:val="0"/>
              <w:adjustRightInd w:val="0"/>
              <w:spacing w:before="0" w:line="240" w:lineRule="auto"/>
              <w:ind w:left="720"/>
              <w:jc w:val="left"/>
              <w:rPr>
                <w:rFonts w:asciiTheme="majorHAnsi" w:eastAsia="MS Mincho" w:hAnsiTheme="majorHAnsi" w:cstheme="majorHAnsi"/>
              </w:rPr>
            </w:pPr>
            <w:proofErr w:type="gramStart"/>
            <w:r w:rsidRPr="00B60369">
              <w:rPr>
                <w:rFonts w:asciiTheme="majorHAnsi" w:hAnsiTheme="majorHAnsi" w:cstheme="majorHAnsi"/>
              </w:rPr>
              <w:t>”</w:t>
            </w:r>
            <w:r w:rsidR="00CE0452" w:rsidRPr="00B60369">
              <w:rPr>
                <w:rFonts w:asciiTheme="majorHAnsi" w:eastAsia="MS Mincho" w:hAnsiTheme="majorHAnsi" w:cstheme="majorHAnsi"/>
              </w:rPr>
              <w:t>registered</w:t>
            </w:r>
            <w:proofErr w:type="gramEnd"/>
            <w:r w:rsidR="00CE0452" w:rsidRPr="00B60369">
              <w:rPr>
                <w:rFonts w:asciiTheme="majorHAnsi" w:eastAsia="MS Mincho" w:hAnsiTheme="majorHAnsi" w:cstheme="majorHAnsi"/>
              </w:rPr>
              <w:t xml:space="preserve"> nurses, enrolled nurses (certified), but only in accordance with any practice conditions imposed by the person’s place of employment and the endorsements, notations and conditions on the person’s registration.</w:t>
            </w:r>
          </w:p>
          <w:p w14:paraId="5318D408" w14:textId="443944BD" w:rsidR="00583AC0" w:rsidRPr="00B60369" w:rsidRDefault="00CE0452" w:rsidP="00986EF3">
            <w:pPr>
              <w:autoSpaceDE w:val="0"/>
              <w:autoSpaceDN w:val="0"/>
              <w:adjustRightInd w:val="0"/>
              <w:spacing w:before="0" w:line="240" w:lineRule="auto"/>
              <w:ind w:left="720"/>
              <w:jc w:val="left"/>
              <w:rPr>
                <w:rFonts w:asciiTheme="majorHAnsi" w:eastAsia="MS Mincho" w:hAnsiTheme="majorHAnsi" w:cstheme="majorHAnsi"/>
              </w:rPr>
            </w:pPr>
            <w:r w:rsidRPr="00B60369">
              <w:rPr>
                <w:rFonts w:asciiTheme="majorHAnsi" w:eastAsia="MS Mincho" w:hAnsiTheme="majorHAnsi" w:cstheme="majorHAnsi"/>
              </w:rPr>
              <w:t>Other appropriately trained and accredited staff members may be authorised to administer certain medications and/or diagnostics agents within their context of practice at the particular facility in accordance with local protocols.</w:t>
            </w:r>
            <w:r w:rsidR="001C55FC" w:rsidRPr="00B60369">
              <w:rPr>
                <w:rFonts w:asciiTheme="majorHAnsi" w:eastAsia="MS Mincho" w:hAnsiTheme="majorHAnsi" w:cstheme="majorHAnsi"/>
              </w:rPr>
              <w:t>”</w:t>
            </w:r>
            <w:r w:rsidR="007810BB">
              <w:rPr>
                <w:rFonts w:asciiTheme="majorHAnsi" w:hAnsiTheme="majorHAnsi" w:cstheme="majorHAnsi"/>
                <w:color w:val="000000"/>
                <w:vertAlign w:val="superscript"/>
              </w:rPr>
              <w:t>2</w:t>
            </w:r>
          </w:p>
          <w:p w14:paraId="45D74C7F" w14:textId="0F48311B" w:rsidR="00583AC0" w:rsidRPr="00B60369" w:rsidRDefault="00CE0452" w:rsidP="001A6C7D">
            <w:pPr>
              <w:spacing w:line="240" w:lineRule="auto"/>
              <w:jc w:val="left"/>
              <w:rPr>
                <w:rFonts w:asciiTheme="majorHAnsi" w:hAnsiTheme="majorHAnsi" w:cstheme="majorHAnsi"/>
              </w:rPr>
            </w:pPr>
            <w:r w:rsidRPr="00B60369">
              <w:rPr>
                <w:rFonts w:asciiTheme="majorHAnsi" w:hAnsiTheme="majorHAnsi" w:cstheme="majorHAnsi"/>
              </w:rPr>
              <w:t xml:space="preserve">There must always be a medical officer (MO) immediately available in all situations where </w:t>
            </w:r>
            <w:r w:rsidR="00522DAD" w:rsidRPr="00B60369">
              <w:rPr>
                <w:rFonts w:asciiTheme="majorHAnsi" w:hAnsiTheme="majorHAnsi" w:cstheme="majorHAnsi"/>
              </w:rPr>
              <w:t xml:space="preserve">an </w:t>
            </w:r>
            <w:r w:rsidRPr="00B60369">
              <w:rPr>
                <w:rFonts w:asciiTheme="majorHAnsi" w:hAnsiTheme="majorHAnsi" w:cstheme="majorHAnsi"/>
              </w:rPr>
              <w:t xml:space="preserve">IV </w:t>
            </w:r>
            <w:r w:rsidR="00414428" w:rsidRPr="00B60369">
              <w:rPr>
                <w:rFonts w:asciiTheme="majorHAnsi" w:hAnsiTheme="majorHAnsi" w:cstheme="majorHAnsi"/>
              </w:rPr>
              <w:t>macrocyclic gadolinium</w:t>
            </w:r>
            <w:r w:rsidR="001A6C7D">
              <w:rPr>
                <w:rFonts w:asciiTheme="majorHAnsi" w:hAnsiTheme="majorHAnsi" w:cstheme="majorHAnsi"/>
              </w:rPr>
              <w:t>-</w:t>
            </w:r>
            <w:r w:rsidR="00414428" w:rsidRPr="00B60369">
              <w:rPr>
                <w:rFonts w:asciiTheme="majorHAnsi" w:hAnsiTheme="majorHAnsi" w:cstheme="majorHAnsi"/>
              </w:rPr>
              <w:t xml:space="preserve">containing agent </w:t>
            </w:r>
            <w:r w:rsidRPr="00B60369">
              <w:rPr>
                <w:rFonts w:asciiTheme="majorHAnsi" w:hAnsiTheme="majorHAnsi" w:cstheme="majorHAnsi"/>
              </w:rPr>
              <w:t>is administered</w:t>
            </w:r>
            <w:r w:rsidR="006D580F" w:rsidRPr="00B60369">
              <w:rPr>
                <w:rFonts w:asciiTheme="majorHAnsi" w:hAnsiTheme="majorHAnsi" w:cstheme="majorHAnsi"/>
              </w:rPr>
              <w:t xml:space="preserve"> by an authorised clinician</w:t>
            </w:r>
            <w:r w:rsidRPr="00B60369">
              <w:rPr>
                <w:rFonts w:asciiTheme="majorHAnsi" w:hAnsiTheme="majorHAnsi" w:cstheme="majorHAnsi"/>
              </w:rPr>
              <w:t>, to respond to an adverse event</w:t>
            </w:r>
            <w:r w:rsidR="0034048F">
              <w:rPr>
                <w:rFonts w:asciiTheme="majorHAnsi" w:hAnsiTheme="majorHAnsi" w:cstheme="majorHAnsi"/>
              </w:rPr>
              <w:t>.</w:t>
            </w:r>
            <w:r w:rsidRPr="00B60369">
              <w:rPr>
                <w:rFonts w:asciiTheme="majorHAnsi" w:hAnsiTheme="majorHAnsi" w:cstheme="majorHAnsi"/>
                <w:vertAlign w:val="superscript"/>
              </w:rPr>
              <w:t>1</w:t>
            </w:r>
          </w:p>
        </w:tc>
      </w:tr>
      <w:tr w:rsidR="00583AC0" w:rsidRPr="00DD6778" w14:paraId="33147D96" w14:textId="77777777" w:rsidTr="00E9376E">
        <w:trPr>
          <w:jc w:val="center"/>
        </w:trPr>
        <w:tc>
          <w:tcPr>
            <w:tcW w:w="1980" w:type="dxa"/>
          </w:tcPr>
          <w:p w14:paraId="2DCF7771" w14:textId="6F13DF19" w:rsidR="00583AC0" w:rsidRPr="00B60369" w:rsidRDefault="00A46088">
            <w:pPr>
              <w:jc w:val="left"/>
              <w:rPr>
                <w:rFonts w:asciiTheme="majorHAnsi" w:hAnsiTheme="majorHAnsi" w:cstheme="majorHAnsi"/>
                <w:b/>
              </w:rPr>
            </w:pPr>
            <w:r w:rsidRPr="00B60369">
              <w:rPr>
                <w:rFonts w:asciiTheme="majorHAnsi" w:hAnsiTheme="majorHAnsi" w:cstheme="majorHAnsi"/>
                <w:b/>
              </w:rPr>
              <w:t>S</w:t>
            </w:r>
            <w:r w:rsidR="00CE0452" w:rsidRPr="00B60369">
              <w:rPr>
                <w:rFonts w:asciiTheme="majorHAnsi" w:hAnsiTheme="majorHAnsi" w:cstheme="majorHAnsi"/>
                <w:b/>
              </w:rPr>
              <w:t xml:space="preserve">tanding </w:t>
            </w:r>
            <w:r w:rsidR="00A06DAA" w:rsidRPr="00B60369">
              <w:rPr>
                <w:rFonts w:asciiTheme="majorHAnsi" w:hAnsiTheme="majorHAnsi" w:cstheme="majorHAnsi"/>
                <w:b/>
              </w:rPr>
              <w:t>o</w:t>
            </w:r>
            <w:r w:rsidR="00CE0452" w:rsidRPr="00B60369">
              <w:rPr>
                <w:rFonts w:asciiTheme="majorHAnsi" w:hAnsiTheme="majorHAnsi" w:cstheme="majorHAnsi"/>
                <w:b/>
              </w:rPr>
              <w:t>rder applies to</w:t>
            </w:r>
          </w:p>
        </w:tc>
        <w:tc>
          <w:tcPr>
            <w:tcW w:w="8203" w:type="dxa"/>
          </w:tcPr>
          <w:p w14:paraId="2D6AFDA0" w14:textId="0EEB8706" w:rsidR="00FC27EF" w:rsidRPr="00B60369" w:rsidRDefault="00786E7E" w:rsidP="00FE0632">
            <w:pPr>
              <w:jc w:val="left"/>
              <w:rPr>
                <w:rFonts w:asciiTheme="majorHAnsi" w:hAnsiTheme="majorHAnsi" w:cstheme="majorHAnsi"/>
              </w:rPr>
            </w:pPr>
            <w:proofErr w:type="spellStart"/>
            <w:r w:rsidRPr="00B60369">
              <w:rPr>
                <w:rFonts w:asciiTheme="majorHAnsi" w:hAnsiTheme="majorHAnsi" w:cstheme="majorHAnsi"/>
              </w:rPr>
              <w:t>Gadobutrol</w:t>
            </w:r>
            <w:proofErr w:type="spellEnd"/>
            <w:r w:rsidR="00D17D1A" w:rsidRPr="00B60369">
              <w:rPr>
                <w:rFonts w:asciiTheme="majorHAnsi" w:hAnsiTheme="majorHAnsi" w:cstheme="majorHAnsi"/>
                <w:i/>
                <w:iCs/>
              </w:rPr>
              <w:t xml:space="preserve"> (</w:t>
            </w:r>
            <w:r w:rsidR="00D17D1A" w:rsidRPr="00C82A5C">
              <w:rPr>
                <w:rFonts w:asciiTheme="majorHAnsi" w:hAnsiTheme="majorHAnsi" w:cstheme="majorHAnsi"/>
                <w:color w:val="FF0000"/>
              </w:rPr>
              <w:t>or other macrocyclic gadolinium</w:t>
            </w:r>
            <w:r w:rsidR="000363DF" w:rsidRPr="00C82A5C">
              <w:rPr>
                <w:rFonts w:asciiTheme="majorHAnsi" w:hAnsiTheme="majorHAnsi" w:cstheme="majorHAnsi"/>
                <w:color w:val="FF0000"/>
              </w:rPr>
              <w:t>-</w:t>
            </w:r>
            <w:r w:rsidR="00D17D1A" w:rsidRPr="00C82A5C">
              <w:rPr>
                <w:rFonts w:asciiTheme="majorHAnsi" w:hAnsiTheme="majorHAnsi" w:cstheme="majorHAnsi"/>
                <w:color w:val="FF0000"/>
              </w:rPr>
              <w:t>containing agent</w:t>
            </w:r>
            <w:r w:rsidR="00D17D1A" w:rsidRPr="00C82A5C">
              <w:rPr>
                <w:rFonts w:asciiTheme="majorHAnsi" w:hAnsiTheme="majorHAnsi" w:cstheme="majorHAnsi"/>
              </w:rPr>
              <w:t xml:space="preserve">) </w:t>
            </w:r>
            <w:r w:rsidR="000D414A" w:rsidRPr="00C82A5C">
              <w:rPr>
                <w:rFonts w:asciiTheme="majorHAnsi" w:hAnsiTheme="majorHAnsi" w:cstheme="majorHAnsi"/>
              </w:rPr>
              <w:t>is</w:t>
            </w:r>
            <w:r w:rsidR="000D414A" w:rsidRPr="00B60369">
              <w:rPr>
                <w:rFonts w:asciiTheme="majorHAnsi" w:hAnsiTheme="majorHAnsi" w:cstheme="majorHAnsi"/>
              </w:rPr>
              <w:t xml:space="preserve"> </w:t>
            </w:r>
            <w:r w:rsidRPr="00B60369">
              <w:rPr>
                <w:rFonts w:asciiTheme="majorHAnsi" w:hAnsiTheme="majorHAnsi" w:cstheme="majorHAnsi"/>
              </w:rPr>
              <w:t>a c</w:t>
            </w:r>
            <w:r w:rsidR="00FC27EF" w:rsidRPr="00B60369">
              <w:rPr>
                <w:rFonts w:asciiTheme="majorHAnsi" w:hAnsiTheme="majorHAnsi" w:cstheme="majorHAnsi"/>
              </w:rPr>
              <w:t xml:space="preserve">helate with a cyclic structure </w:t>
            </w:r>
            <w:r w:rsidR="00D31B25" w:rsidRPr="00B60369">
              <w:rPr>
                <w:rFonts w:asciiTheme="majorHAnsi" w:hAnsiTheme="majorHAnsi" w:cstheme="majorHAnsi"/>
              </w:rPr>
              <w:t xml:space="preserve">which </w:t>
            </w:r>
            <w:r w:rsidRPr="00B60369">
              <w:rPr>
                <w:rFonts w:asciiTheme="majorHAnsi" w:hAnsiTheme="majorHAnsi" w:cstheme="majorHAnsi"/>
              </w:rPr>
              <w:t>is</w:t>
            </w:r>
            <w:r w:rsidR="00D31B25" w:rsidRPr="00B60369">
              <w:rPr>
                <w:rFonts w:asciiTheme="majorHAnsi" w:hAnsiTheme="majorHAnsi" w:cstheme="majorHAnsi"/>
              </w:rPr>
              <w:t xml:space="preserve"> </w:t>
            </w:r>
            <w:r w:rsidR="00FC27EF" w:rsidRPr="00B60369">
              <w:rPr>
                <w:rFonts w:asciiTheme="majorHAnsi" w:hAnsiTheme="majorHAnsi" w:cstheme="majorHAnsi"/>
              </w:rPr>
              <w:t xml:space="preserve">more stable than linear molecules such as </w:t>
            </w:r>
            <w:proofErr w:type="spellStart"/>
            <w:r w:rsidR="00FC27EF" w:rsidRPr="00B60369">
              <w:rPr>
                <w:rFonts w:asciiTheme="majorHAnsi" w:hAnsiTheme="majorHAnsi" w:cstheme="majorHAnsi"/>
              </w:rPr>
              <w:t>gadobenate</w:t>
            </w:r>
            <w:proofErr w:type="spellEnd"/>
            <w:r w:rsidR="00FC27EF" w:rsidRPr="00B60369">
              <w:rPr>
                <w:rFonts w:asciiTheme="majorHAnsi" w:hAnsiTheme="majorHAnsi" w:cstheme="majorHAnsi"/>
              </w:rPr>
              <w:t xml:space="preserve">, gadodiamide, gadopentetate, and </w:t>
            </w:r>
            <w:proofErr w:type="spellStart"/>
            <w:r w:rsidR="00FC27EF" w:rsidRPr="00B60369">
              <w:rPr>
                <w:rFonts w:asciiTheme="majorHAnsi" w:hAnsiTheme="majorHAnsi" w:cstheme="majorHAnsi"/>
              </w:rPr>
              <w:t>gadoversetamide</w:t>
            </w:r>
            <w:proofErr w:type="spellEnd"/>
            <w:r w:rsidR="00FC27EF" w:rsidRPr="00B60369">
              <w:rPr>
                <w:rFonts w:asciiTheme="majorHAnsi" w:hAnsiTheme="majorHAnsi" w:cstheme="majorHAnsi"/>
              </w:rPr>
              <w:t xml:space="preserve">. </w:t>
            </w:r>
          </w:p>
          <w:p w14:paraId="4C089828" w14:textId="3478D47B" w:rsidR="00583AC0" w:rsidRPr="00B60369" w:rsidRDefault="00CE0452">
            <w:pPr>
              <w:jc w:val="left"/>
              <w:rPr>
                <w:rFonts w:asciiTheme="majorHAnsi" w:hAnsiTheme="majorHAnsi" w:cstheme="majorHAnsi"/>
              </w:rPr>
            </w:pPr>
            <w:r w:rsidRPr="00B60369">
              <w:rPr>
                <w:rFonts w:asciiTheme="majorHAnsi" w:hAnsiTheme="majorHAnsi" w:cstheme="majorHAnsi"/>
              </w:rPr>
              <w:t xml:space="preserve">Suitable for </w:t>
            </w:r>
            <w:r w:rsidR="004C4D61" w:rsidRPr="00B60369">
              <w:rPr>
                <w:rFonts w:asciiTheme="majorHAnsi" w:hAnsiTheme="majorHAnsi" w:cstheme="majorHAnsi"/>
              </w:rPr>
              <w:t xml:space="preserve">adult </w:t>
            </w:r>
            <w:r w:rsidRPr="00B60369">
              <w:rPr>
                <w:rFonts w:asciiTheme="majorHAnsi" w:hAnsiTheme="majorHAnsi" w:cstheme="majorHAnsi"/>
              </w:rPr>
              <w:t xml:space="preserve">patients (16 years and older) requiring intravenous </w:t>
            </w:r>
            <w:r w:rsidR="00DC773D" w:rsidRPr="00B60369">
              <w:rPr>
                <w:rFonts w:asciiTheme="majorHAnsi" w:hAnsiTheme="majorHAnsi" w:cstheme="majorHAnsi"/>
              </w:rPr>
              <w:t xml:space="preserve">gadolinium-based </w:t>
            </w:r>
            <w:r w:rsidRPr="00B60369">
              <w:rPr>
                <w:rFonts w:asciiTheme="majorHAnsi" w:hAnsiTheme="majorHAnsi" w:cstheme="majorHAnsi"/>
              </w:rPr>
              <w:t xml:space="preserve">contrast </w:t>
            </w:r>
            <w:r w:rsidR="00DC773D" w:rsidRPr="00B60369">
              <w:rPr>
                <w:rFonts w:asciiTheme="majorHAnsi" w:hAnsiTheme="majorHAnsi" w:cstheme="majorHAnsi"/>
              </w:rPr>
              <w:t xml:space="preserve">MRI </w:t>
            </w:r>
            <w:r w:rsidRPr="00B60369">
              <w:rPr>
                <w:rFonts w:asciiTheme="majorHAnsi" w:hAnsiTheme="majorHAnsi" w:cstheme="majorHAnsi"/>
              </w:rPr>
              <w:t xml:space="preserve">studies </w:t>
            </w:r>
            <w:r w:rsidR="00DC773D" w:rsidRPr="00B60369">
              <w:rPr>
                <w:rFonts w:asciiTheme="majorHAnsi" w:hAnsiTheme="majorHAnsi" w:cstheme="majorHAnsi"/>
              </w:rPr>
              <w:t>(</w:t>
            </w:r>
            <w:proofErr w:type="gramStart"/>
            <w:r w:rsidR="00DC773D" w:rsidRPr="00B60369">
              <w:rPr>
                <w:rFonts w:asciiTheme="majorHAnsi" w:hAnsiTheme="majorHAnsi" w:cstheme="majorHAnsi"/>
              </w:rPr>
              <w:t>e.g</w:t>
            </w:r>
            <w:r w:rsidR="00A51CAE" w:rsidRPr="00B60369">
              <w:rPr>
                <w:rFonts w:asciiTheme="majorHAnsi" w:hAnsiTheme="majorHAnsi" w:cstheme="majorHAnsi"/>
              </w:rPr>
              <w:t>.</w:t>
            </w:r>
            <w:proofErr w:type="gramEnd"/>
            <w:r w:rsidR="00DC773D" w:rsidRPr="00B60369">
              <w:rPr>
                <w:rFonts w:asciiTheme="majorHAnsi" w:hAnsiTheme="majorHAnsi" w:cstheme="majorHAnsi"/>
              </w:rPr>
              <w:t xml:space="preserve"> </w:t>
            </w:r>
            <w:r w:rsidR="001A6C7D">
              <w:rPr>
                <w:rFonts w:asciiTheme="majorHAnsi" w:hAnsiTheme="majorHAnsi" w:cstheme="majorHAnsi"/>
              </w:rPr>
              <w:t>c</w:t>
            </w:r>
            <w:r w:rsidR="00DC773D" w:rsidRPr="00B60369">
              <w:rPr>
                <w:rFonts w:asciiTheme="majorHAnsi" w:hAnsiTheme="majorHAnsi" w:cstheme="majorHAnsi"/>
              </w:rPr>
              <w:t>ardiac</w:t>
            </w:r>
            <w:r w:rsidR="00B60369">
              <w:rPr>
                <w:rFonts w:asciiTheme="majorHAnsi" w:hAnsiTheme="majorHAnsi" w:cstheme="majorHAnsi"/>
              </w:rPr>
              <w:t>,</w:t>
            </w:r>
            <w:r w:rsidR="00DC773D" w:rsidRPr="00B60369">
              <w:rPr>
                <w:rFonts w:asciiTheme="majorHAnsi" w:hAnsiTheme="majorHAnsi" w:cstheme="majorHAnsi"/>
              </w:rPr>
              <w:t xml:space="preserve"> </w:t>
            </w:r>
            <w:r w:rsidR="001A6C7D">
              <w:rPr>
                <w:rFonts w:asciiTheme="majorHAnsi" w:hAnsiTheme="majorHAnsi" w:cstheme="majorHAnsi"/>
              </w:rPr>
              <w:t>b</w:t>
            </w:r>
            <w:r w:rsidR="00DC773D" w:rsidRPr="00B60369">
              <w:rPr>
                <w:rFonts w:asciiTheme="majorHAnsi" w:hAnsiTheme="majorHAnsi" w:cstheme="majorHAnsi"/>
              </w:rPr>
              <w:t>reast</w:t>
            </w:r>
            <w:r w:rsidR="00B60369">
              <w:rPr>
                <w:rFonts w:asciiTheme="majorHAnsi" w:hAnsiTheme="majorHAnsi" w:cstheme="majorHAnsi"/>
              </w:rPr>
              <w:t xml:space="preserve">, </w:t>
            </w:r>
            <w:r w:rsidR="001A6C7D">
              <w:rPr>
                <w:rFonts w:asciiTheme="majorHAnsi" w:hAnsiTheme="majorHAnsi" w:cstheme="majorHAnsi"/>
              </w:rPr>
              <w:t>c</w:t>
            </w:r>
            <w:r w:rsidR="00B60369">
              <w:rPr>
                <w:rFonts w:asciiTheme="majorHAnsi" w:hAnsiTheme="majorHAnsi" w:cstheme="majorHAnsi"/>
              </w:rPr>
              <w:t xml:space="preserve">entral </w:t>
            </w:r>
            <w:r w:rsidR="001A6C7D">
              <w:rPr>
                <w:rFonts w:asciiTheme="majorHAnsi" w:hAnsiTheme="majorHAnsi" w:cstheme="majorHAnsi"/>
              </w:rPr>
              <w:t>n</w:t>
            </w:r>
            <w:r w:rsidR="00B60369">
              <w:rPr>
                <w:rFonts w:asciiTheme="majorHAnsi" w:hAnsiTheme="majorHAnsi" w:cstheme="majorHAnsi"/>
              </w:rPr>
              <w:t xml:space="preserve">ervous system, </w:t>
            </w:r>
            <w:r w:rsidR="001A6C7D">
              <w:rPr>
                <w:rFonts w:asciiTheme="majorHAnsi" w:hAnsiTheme="majorHAnsi" w:cstheme="majorHAnsi"/>
              </w:rPr>
              <w:t>m</w:t>
            </w:r>
            <w:r w:rsidR="00B60369">
              <w:rPr>
                <w:rFonts w:asciiTheme="majorHAnsi" w:hAnsiTheme="majorHAnsi" w:cstheme="majorHAnsi"/>
              </w:rPr>
              <w:t xml:space="preserve">usculoskeletal and </w:t>
            </w:r>
            <w:r w:rsidR="001A6C7D">
              <w:rPr>
                <w:rFonts w:asciiTheme="majorHAnsi" w:hAnsiTheme="majorHAnsi" w:cstheme="majorHAnsi"/>
              </w:rPr>
              <w:t>m</w:t>
            </w:r>
            <w:r w:rsidR="00B60369">
              <w:rPr>
                <w:rFonts w:asciiTheme="majorHAnsi" w:hAnsiTheme="majorHAnsi" w:cstheme="majorHAnsi"/>
              </w:rPr>
              <w:t xml:space="preserve">agnetic </w:t>
            </w:r>
            <w:r w:rsidR="001A6C7D">
              <w:rPr>
                <w:rFonts w:asciiTheme="majorHAnsi" w:hAnsiTheme="majorHAnsi" w:cstheme="majorHAnsi"/>
              </w:rPr>
              <w:t>r</w:t>
            </w:r>
            <w:r w:rsidR="00B60369">
              <w:rPr>
                <w:rFonts w:asciiTheme="majorHAnsi" w:hAnsiTheme="majorHAnsi" w:cstheme="majorHAnsi"/>
              </w:rPr>
              <w:t xml:space="preserve">esonance </w:t>
            </w:r>
            <w:r w:rsidR="001A6C7D">
              <w:rPr>
                <w:rFonts w:asciiTheme="majorHAnsi" w:hAnsiTheme="majorHAnsi" w:cstheme="majorHAnsi"/>
              </w:rPr>
              <w:t>a</w:t>
            </w:r>
            <w:r w:rsidR="00B60369">
              <w:rPr>
                <w:rFonts w:asciiTheme="majorHAnsi" w:hAnsiTheme="majorHAnsi" w:cstheme="majorHAnsi"/>
              </w:rPr>
              <w:t>ngiography</w:t>
            </w:r>
            <w:r w:rsidR="00B60369" w:rsidRPr="00B60369">
              <w:rPr>
                <w:rFonts w:asciiTheme="majorHAnsi" w:hAnsiTheme="majorHAnsi" w:cstheme="majorHAnsi"/>
              </w:rPr>
              <w:t xml:space="preserve"> </w:t>
            </w:r>
            <w:r w:rsidR="00DD14FF" w:rsidRPr="00B60369">
              <w:rPr>
                <w:rFonts w:asciiTheme="majorHAnsi" w:hAnsiTheme="majorHAnsi" w:cstheme="majorHAnsi"/>
              </w:rPr>
              <w:t>applications</w:t>
            </w:r>
            <w:r w:rsidR="00DC773D" w:rsidRPr="00B60369">
              <w:rPr>
                <w:rFonts w:asciiTheme="majorHAnsi" w:hAnsiTheme="majorHAnsi" w:cstheme="majorHAnsi"/>
              </w:rPr>
              <w:t xml:space="preserve">) </w:t>
            </w:r>
            <w:r w:rsidRPr="00B60369">
              <w:rPr>
                <w:rFonts w:asciiTheme="majorHAnsi" w:hAnsiTheme="majorHAnsi" w:cstheme="majorHAnsi"/>
              </w:rPr>
              <w:t xml:space="preserve">with no identified contraindications </w:t>
            </w:r>
            <w:r w:rsidR="00A51CAE" w:rsidRPr="00B60369">
              <w:rPr>
                <w:rFonts w:asciiTheme="majorHAnsi" w:hAnsiTheme="majorHAnsi" w:cstheme="majorHAnsi"/>
              </w:rPr>
              <w:t xml:space="preserve">or </w:t>
            </w:r>
            <w:r w:rsidR="008C020D" w:rsidRPr="00B60369">
              <w:rPr>
                <w:rFonts w:asciiTheme="majorHAnsi" w:hAnsiTheme="majorHAnsi" w:cstheme="majorHAnsi"/>
              </w:rPr>
              <w:t>‘</w:t>
            </w:r>
            <w:r w:rsidRPr="00B60369">
              <w:rPr>
                <w:rFonts w:asciiTheme="majorHAnsi" w:hAnsiTheme="majorHAnsi" w:cstheme="majorHAnsi"/>
              </w:rPr>
              <w:t>red flag</w:t>
            </w:r>
            <w:r w:rsidR="0034048F">
              <w:rPr>
                <w:rFonts w:asciiTheme="majorHAnsi" w:hAnsiTheme="majorHAnsi" w:cstheme="majorHAnsi"/>
              </w:rPr>
              <w:t>s</w:t>
            </w:r>
            <w:r w:rsidR="008C020D" w:rsidRPr="00B60369">
              <w:rPr>
                <w:rFonts w:asciiTheme="majorHAnsi" w:hAnsiTheme="majorHAnsi" w:cstheme="majorHAnsi"/>
              </w:rPr>
              <w:t>’</w:t>
            </w:r>
            <w:r w:rsidRPr="00B60369">
              <w:rPr>
                <w:rFonts w:asciiTheme="majorHAnsi" w:hAnsiTheme="majorHAnsi" w:cstheme="majorHAnsi"/>
              </w:rPr>
              <w:t xml:space="preserve"> on the </w:t>
            </w:r>
            <w:r w:rsidR="00536DA3" w:rsidRPr="00536DA3">
              <w:rPr>
                <w:rFonts w:asciiTheme="majorHAnsi" w:hAnsiTheme="majorHAnsi" w:cstheme="majorHAnsi"/>
                <w:i/>
                <w:iCs/>
              </w:rPr>
              <w:t xml:space="preserve">MRI </w:t>
            </w:r>
            <w:r w:rsidR="00536DA3">
              <w:rPr>
                <w:rFonts w:asciiTheme="majorHAnsi" w:hAnsiTheme="majorHAnsi" w:cstheme="majorHAnsi"/>
                <w:i/>
                <w:iCs/>
              </w:rPr>
              <w:t>g</w:t>
            </w:r>
            <w:r w:rsidR="00536DA3" w:rsidRPr="00536DA3">
              <w:rPr>
                <w:rFonts w:asciiTheme="majorHAnsi" w:hAnsiTheme="majorHAnsi" w:cstheme="majorHAnsi"/>
                <w:i/>
                <w:iCs/>
              </w:rPr>
              <w:t xml:space="preserve">adolinium </w:t>
            </w:r>
            <w:r w:rsidR="00536DA3">
              <w:rPr>
                <w:rFonts w:asciiTheme="majorHAnsi" w:hAnsiTheme="majorHAnsi" w:cstheme="majorHAnsi"/>
                <w:i/>
                <w:iCs/>
              </w:rPr>
              <w:t>c</w:t>
            </w:r>
            <w:r w:rsidR="00536DA3" w:rsidRPr="00536DA3">
              <w:rPr>
                <w:rFonts w:asciiTheme="majorHAnsi" w:hAnsiTheme="majorHAnsi" w:cstheme="majorHAnsi"/>
                <w:i/>
                <w:iCs/>
              </w:rPr>
              <w:t xml:space="preserve">ontrast </w:t>
            </w:r>
            <w:r w:rsidR="00536DA3">
              <w:rPr>
                <w:rFonts w:asciiTheme="majorHAnsi" w:hAnsiTheme="majorHAnsi" w:cstheme="majorHAnsi"/>
                <w:i/>
                <w:iCs/>
              </w:rPr>
              <w:t>a</w:t>
            </w:r>
            <w:r w:rsidR="00536DA3" w:rsidRPr="00536DA3">
              <w:rPr>
                <w:rFonts w:asciiTheme="majorHAnsi" w:hAnsiTheme="majorHAnsi" w:cstheme="majorHAnsi"/>
                <w:i/>
                <w:iCs/>
              </w:rPr>
              <w:t xml:space="preserve">dministration </w:t>
            </w:r>
            <w:r w:rsidR="00536DA3" w:rsidRPr="00536DA3">
              <w:rPr>
                <w:rFonts w:asciiTheme="majorHAnsi" w:hAnsiTheme="majorHAnsi" w:cstheme="majorHAnsi"/>
              </w:rPr>
              <w:t>form</w:t>
            </w:r>
            <w:r w:rsidRPr="00B60369">
              <w:rPr>
                <w:rFonts w:asciiTheme="majorHAnsi" w:hAnsiTheme="majorHAnsi" w:cstheme="majorHAnsi"/>
              </w:rPr>
              <w:t>.</w:t>
            </w:r>
          </w:p>
          <w:p w14:paraId="0DF4E011" w14:textId="774C1F56" w:rsidR="00583AC0" w:rsidRPr="00B60369" w:rsidRDefault="00DC773D" w:rsidP="007C7AB2">
            <w:pPr>
              <w:jc w:val="left"/>
              <w:rPr>
                <w:rFonts w:asciiTheme="majorHAnsi" w:hAnsiTheme="majorHAnsi" w:cstheme="majorHAnsi"/>
              </w:rPr>
            </w:pPr>
            <w:r w:rsidRPr="00B60369">
              <w:rPr>
                <w:rFonts w:asciiTheme="majorHAnsi" w:hAnsiTheme="majorHAnsi" w:cstheme="majorHAnsi"/>
              </w:rPr>
              <w:lastRenderedPageBreak/>
              <w:t xml:space="preserve">N.B. </w:t>
            </w:r>
            <w:r w:rsidR="00CE0452" w:rsidRPr="00B60369">
              <w:rPr>
                <w:rFonts w:asciiTheme="majorHAnsi" w:hAnsiTheme="majorHAnsi" w:cstheme="majorHAnsi"/>
              </w:rPr>
              <w:t>This order may only be activated under the specific circumstances set out in the section</w:t>
            </w:r>
            <w:r w:rsidR="0034048F">
              <w:rPr>
                <w:rFonts w:asciiTheme="majorHAnsi" w:hAnsiTheme="majorHAnsi" w:cstheme="majorHAnsi"/>
              </w:rPr>
              <w:t xml:space="preserve"> </w:t>
            </w:r>
            <w:r w:rsidR="00A06DAA" w:rsidRPr="00B60369">
              <w:rPr>
                <w:rFonts w:asciiTheme="majorHAnsi" w:hAnsiTheme="majorHAnsi" w:cstheme="majorHAnsi"/>
              </w:rPr>
              <w:t>‘i</w:t>
            </w:r>
            <w:r w:rsidR="00CE0452" w:rsidRPr="00B60369">
              <w:rPr>
                <w:rFonts w:asciiTheme="majorHAnsi" w:hAnsiTheme="majorHAnsi" w:cstheme="majorHAnsi"/>
              </w:rPr>
              <w:t>ndication</w:t>
            </w:r>
            <w:r w:rsidR="0034048F">
              <w:rPr>
                <w:rFonts w:asciiTheme="majorHAnsi" w:hAnsiTheme="majorHAnsi" w:cstheme="majorHAnsi"/>
              </w:rPr>
              <w:t>s for use under this standing order</w:t>
            </w:r>
            <w:r w:rsidR="00A06DAA" w:rsidRPr="00B60369">
              <w:rPr>
                <w:rFonts w:asciiTheme="majorHAnsi" w:hAnsiTheme="majorHAnsi" w:cstheme="majorHAnsi"/>
              </w:rPr>
              <w:t>’</w:t>
            </w:r>
            <w:r w:rsidR="00CE0452" w:rsidRPr="00B60369">
              <w:rPr>
                <w:rFonts w:asciiTheme="majorHAnsi" w:hAnsiTheme="majorHAnsi" w:cstheme="majorHAnsi"/>
              </w:rPr>
              <w:t xml:space="preserve"> and provided there are no contraindications present.</w:t>
            </w:r>
          </w:p>
          <w:p w14:paraId="08D28F21" w14:textId="359B5462" w:rsidR="00952484" w:rsidRPr="00B60369" w:rsidRDefault="00CE0452" w:rsidP="00EE4231">
            <w:pPr>
              <w:spacing w:before="40"/>
              <w:jc w:val="left"/>
              <w:rPr>
                <w:rFonts w:asciiTheme="majorHAnsi" w:hAnsiTheme="majorHAnsi" w:cstheme="majorHAnsi"/>
                <w:i/>
                <w:iCs/>
                <w:color w:val="FF0000"/>
              </w:rPr>
            </w:pPr>
            <w:r w:rsidRPr="00B60369">
              <w:rPr>
                <w:rFonts w:asciiTheme="majorHAnsi" w:hAnsiTheme="majorHAnsi" w:cstheme="majorHAnsi"/>
              </w:rPr>
              <w:t xml:space="preserve">This </w:t>
            </w:r>
            <w:r w:rsidR="00A06DAA" w:rsidRPr="00B60369">
              <w:rPr>
                <w:rFonts w:asciiTheme="majorHAnsi" w:hAnsiTheme="majorHAnsi" w:cstheme="majorHAnsi"/>
              </w:rPr>
              <w:t>s</w:t>
            </w:r>
            <w:r w:rsidRPr="00B60369">
              <w:rPr>
                <w:rFonts w:asciiTheme="majorHAnsi" w:hAnsiTheme="majorHAnsi" w:cstheme="majorHAnsi"/>
              </w:rPr>
              <w:t xml:space="preserve">tanding </w:t>
            </w:r>
            <w:r w:rsidR="00A06DAA" w:rsidRPr="00B60369">
              <w:rPr>
                <w:rFonts w:asciiTheme="majorHAnsi" w:hAnsiTheme="majorHAnsi" w:cstheme="majorHAnsi"/>
              </w:rPr>
              <w:t>o</w:t>
            </w:r>
            <w:r w:rsidRPr="00B60369">
              <w:rPr>
                <w:rFonts w:asciiTheme="majorHAnsi" w:hAnsiTheme="majorHAnsi" w:cstheme="majorHAnsi"/>
              </w:rPr>
              <w:t xml:space="preserve">rder is to be used in conjunction with any additional </w:t>
            </w:r>
            <w:r w:rsidR="0070663D" w:rsidRPr="00B60369">
              <w:rPr>
                <w:rFonts w:asciiTheme="majorHAnsi" w:hAnsiTheme="majorHAnsi" w:cstheme="majorHAnsi"/>
              </w:rPr>
              <w:t>c</w:t>
            </w:r>
            <w:r w:rsidRPr="00B60369">
              <w:rPr>
                <w:rFonts w:asciiTheme="majorHAnsi" w:hAnsiTheme="majorHAnsi" w:cstheme="majorHAnsi"/>
              </w:rPr>
              <w:t xml:space="preserve">linical </w:t>
            </w:r>
            <w:r w:rsidR="0070663D" w:rsidRPr="00B60369">
              <w:rPr>
                <w:rFonts w:asciiTheme="majorHAnsi" w:hAnsiTheme="majorHAnsi" w:cstheme="majorHAnsi"/>
              </w:rPr>
              <w:t>b</w:t>
            </w:r>
            <w:r w:rsidRPr="00B60369">
              <w:rPr>
                <w:rFonts w:asciiTheme="majorHAnsi" w:hAnsiTheme="majorHAnsi" w:cstheme="majorHAnsi"/>
              </w:rPr>
              <w:t xml:space="preserve">usiness </w:t>
            </w:r>
            <w:r w:rsidR="0070663D" w:rsidRPr="00B60369">
              <w:rPr>
                <w:rFonts w:asciiTheme="majorHAnsi" w:hAnsiTheme="majorHAnsi" w:cstheme="majorHAnsi"/>
              </w:rPr>
              <w:t>r</w:t>
            </w:r>
            <w:r w:rsidRPr="00B60369">
              <w:rPr>
                <w:rFonts w:asciiTheme="majorHAnsi" w:hAnsiTheme="majorHAnsi" w:cstheme="majorHAnsi"/>
              </w:rPr>
              <w:t xml:space="preserve">ules </w:t>
            </w:r>
            <w:r w:rsidRPr="00C82A5C">
              <w:rPr>
                <w:rFonts w:asciiTheme="majorHAnsi" w:hAnsiTheme="majorHAnsi" w:cstheme="majorHAnsi"/>
                <w:color w:val="FF0000"/>
              </w:rPr>
              <w:t xml:space="preserve">(insert name </w:t>
            </w:r>
            <w:r w:rsidR="0070663D" w:rsidRPr="00C82A5C">
              <w:rPr>
                <w:rFonts w:asciiTheme="majorHAnsi" w:hAnsiTheme="majorHAnsi" w:cstheme="majorHAnsi"/>
                <w:color w:val="FF0000"/>
              </w:rPr>
              <w:t>of your</w:t>
            </w:r>
            <w:r w:rsidRPr="00C82A5C">
              <w:rPr>
                <w:rFonts w:asciiTheme="majorHAnsi" w:hAnsiTheme="majorHAnsi" w:cstheme="majorHAnsi"/>
                <w:color w:val="FF0000"/>
              </w:rPr>
              <w:t xml:space="preserve"> </w:t>
            </w:r>
            <w:r w:rsidR="00A46088" w:rsidRPr="00C82A5C">
              <w:rPr>
                <w:rFonts w:asciiTheme="majorHAnsi" w:hAnsiTheme="majorHAnsi" w:cstheme="majorHAnsi"/>
                <w:color w:val="FF0000"/>
              </w:rPr>
              <w:t>i</w:t>
            </w:r>
            <w:r w:rsidRPr="00C82A5C">
              <w:rPr>
                <w:rFonts w:asciiTheme="majorHAnsi" w:hAnsiTheme="majorHAnsi" w:cstheme="majorHAnsi"/>
                <w:color w:val="FF0000"/>
              </w:rPr>
              <w:t xml:space="preserve">ntravenous </w:t>
            </w:r>
            <w:r w:rsidR="00A46088" w:rsidRPr="00C82A5C">
              <w:rPr>
                <w:rFonts w:asciiTheme="majorHAnsi" w:hAnsiTheme="majorHAnsi" w:cstheme="majorHAnsi"/>
                <w:color w:val="FF0000"/>
              </w:rPr>
              <w:t>m</w:t>
            </w:r>
            <w:r w:rsidR="00772082" w:rsidRPr="00C82A5C">
              <w:rPr>
                <w:rFonts w:asciiTheme="majorHAnsi" w:hAnsiTheme="majorHAnsi" w:cstheme="majorHAnsi"/>
                <w:color w:val="FF0000"/>
              </w:rPr>
              <w:t xml:space="preserve">acrocyclic </w:t>
            </w:r>
            <w:r w:rsidR="00A46088" w:rsidRPr="00C82A5C">
              <w:rPr>
                <w:rFonts w:asciiTheme="majorHAnsi" w:hAnsiTheme="majorHAnsi" w:cstheme="majorHAnsi"/>
                <w:color w:val="FF0000"/>
              </w:rPr>
              <w:t>g</w:t>
            </w:r>
            <w:r w:rsidRPr="00C82A5C">
              <w:rPr>
                <w:rFonts w:asciiTheme="majorHAnsi" w:hAnsiTheme="majorHAnsi" w:cstheme="majorHAnsi"/>
                <w:color w:val="FF0000"/>
              </w:rPr>
              <w:t xml:space="preserve">adolinium-containing </w:t>
            </w:r>
            <w:r w:rsidR="00A46088" w:rsidRPr="00C82A5C">
              <w:rPr>
                <w:rFonts w:asciiTheme="majorHAnsi" w:hAnsiTheme="majorHAnsi" w:cstheme="majorHAnsi"/>
                <w:color w:val="FF0000"/>
              </w:rPr>
              <w:t>c</w:t>
            </w:r>
            <w:r w:rsidRPr="00C82A5C">
              <w:rPr>
                <w:rFonts w:asciiTheme="majorHAnsi" w:hAnsiTheme="majorHAnsi" w:cstheme="majorHAnsi"/>
                <w:color w:val="FF0000"/>
              </w:rPr>
              <w:t xml:space="preserve">ontrast) or </w:t>
            </w:r>
            <w:r w:rsidR="00A46088" w:rsidRPr="00C82A5C">
              <w:rPr>
                <w:rFonts w:asciiTheme="majorHAnsi" w:hAnsiTheme="majorHAnsi" w:cstheme="majorHAnsi"/>
                <w:color w:val="FF0000"/>
              </w:rPr>
              <w:t>p</w:t>
            </w:r>
            <w:r w:rsidRPr="00C82A5C">
              <w:rPr>
                <w:rFonts w:asciiTheme="majorHAnsi" w:hAnsiTheme="majorHAnsi" w:cstheme="majorHAnsi"/>
                <w:color w:val="FF0000"/>
              </w:rPr>
              <w:t xml:space="preserve">roduct </w:t>
            </w:r>
            <w:r w:rsidR="00A46088" w:rsidRPr="00C82A5C">
              <w:rPr>
                <w:rFonts w:asciiTheme="majorHAnsi" w:hAnsiTheme="majorHAnsi" w:cstheme="majorHAnsi"/>
                <w:color w:val="FF0000"/>
              </w:rPr>
              <w:t>i</w:t>
            </w:r>
            <w:r w:rsidRPr="00C82A5C">
              <w:rPr>
                <w:rFonts w:asciiTheme="majorHAnsi" w:hAnsiTheme="majorHAnsi" w:cstheme="majorHAnsi"/>
                <w:color w:val="FF0000"/>
              </w:rPr>
              <w:t>nformation links</w:t>
            </w:r>
            <w:r w:rsidR="00772082" w:rsidRPr="00C82A5C">
              <w:rPr>
                <w:rFonts w:asciiTheme="majorHAnsi" w:hAnsiTheme="majorHAnsi" w:cstheme="majorHAnsi"/>
                <w:color w:val="FF0000"/>
              </w:rPr>
              <w:t xml:space="preserve"> for example</w:t>
            </w:r>
            <w:r w:rsidRPr="00C82A5C">
              <w:rPr>
                <w:rFonts w:asciiTheme="majorHAnsi" w:hAnsiTheme="majorHAnsi" w:cstheme="majorHAnsi"/>
                <w:color w:val="FF0000"/>
              </w:rPr>
              <w:t>:</w:t>
            </w:r>
          </w:p>
          <w:p w14:paraId="12B274CD" w14:textId="16AA53A4" w:rsidR="00522DAD" w:rsidRPr="007C7AB2" w:rsidRDefault="00502CF8" w:rsidP="00EE4231">
            <w:pPr>
              <w:spacing w:before="40"/>
              <w:jc w:val="left"/>
              <w:rPr>
                <w:rFonts w:asciiTheme="majorHAnsi" w:hAnsiTheme="majorHAnsi" w:cstheme="majorHAnsi"/>
                <w:color w:val="006892" w:themeColor="text2"/>
                <w:u w:val="single"/>
              </w:rPr>
            </w:pPr>
            <w:hyperlink r:id="rId17" w:history="1">
              <w:r w:rsidR="00CE0452" w:rsidRPr="00B60369">
                <w:rPr>
                  <w:rStyle w:val="Hyperlink"/>
                  <w:rFonts w:asciiTheme="majorHAnsi" w:hAnsiTheme="majorHAnsi" w:cstheme="majorHAnsi"/>
                </w:rPr>
                <w:t>https://www.ebs.tga.gov.au/ebs/picmi/picmirepository.nsf/pdf?OpenAgent&amp;id=CP-2012-CMI-01912-3</w:t>
              </w:r>
            </w:hyperlink>
          </w:p>
          <w:p w14:paraId="38ABD4EE" w14:textId="414AE5AE" w:rsidR="00522DAD" w:rsidRPr="008249BF" w:rsidRDefault="00EF0F21" w:rsidP="00D5470C">
            <w:pPr>
              <w:autoSpaceDE w:val="0"/>
              <w:autoSpaceDN w:val="0"/>
              <w:adjustRightInd w:val="0"/>
              <w:jc w:val="left"/>
              <w:rPr>
                <w:rFonts w:asciiTheme="majorHAnsi" w:hAnsiTheme="majorHAnsi" w:cstheme="majorHAnsi"/>
                <w:b/>
                <w:bCs/>
              </w:rPr>
            </w:pPr>
            <w:r w:rsidRPr="00B60369">
              <w:rPr>
                <w:rFonts w:asciiTheme="majorHAnsi" w:hAnsiTheme="majorHAnsi" w:cstheme="majorHAnsi"/>
                <w:b/>
                <w:bCs/>
              </w:rPr>
              <w:t xml:space="preserve">If a </w:t>
            </w:r>
            <w:r w:rsidR="008C020D" w:rsidRPr="00B60369">
              <w:rPr>
                <w:rFonts w:asciiTheme="majorHAnsi" w:hAnsiTheme="majorHAnsi" w:cstheme="majorHAnsi"/>
                <w:b/>
                <w:bCs/>
              </w:rPr>
              <w:t>‘</w:t>
            </w:r>
            <w:r w:rsidR="00A46088" w:rsidRPr="00B60369">
              <w:rPr>
                <w:rFonts w:asciiTheme="majorHAnsi" w:hAnsiTheme="majorHAnsi" w:cstheme="majorHAnsi"/>
                <w:b/>
                <w:bCs/>
              </w:rPr>
              <w:t>r</w:t>
            </w:r>
            <w:r w:rsidRPr="00B60369">
              <w:rPr>
                <w:rFonts w:asciiTheme="majorHAnsi" w:hAnsiTheme="majorHAnsi" w:cstheme="majorHAnsi"/>
                <w:b/>
                <w:bCs/>
              </w:rPr>
              <w:t xml:space="preserve">ed </w:t>
            </w:r>
            <w:r w:rsidRPr="007810BB">
              <w:rPr>
                <w:rFonts w:asciiTheme="majorHAnsi" w:hAnsiTheme="majorHAnsi" w:cstheme="majorHAnsi"/>
                <w:b/>
                <w:bCs/>
              </w:rPr>
              <w:t>flag</w:t>
            </w:r>
            <w:r w:rsidR="008C020D" w:rsidRPr="007810BB">
              <w:rPr>
                <w:rFonts w:asciiTheme="majorHAnsi" w:hAnsiTheme="majorHAnsi" w:cstheme="majorHAnsi"/>
                <w:b/>
                <w:bCs/>
              </w:rPr>
              <w:t>’</w:t>
            </w:r>
            <w:r w:rsidRPr="007810BB">
              <w:rPr>
                <w:rFonts w:asciiTheme="majorHAnsi" w:hAnsiTheme="majorHAnsi" w:cstheme="majorHAnsi"/>
                <w:b/>
                <w:bCs/>
              </w:rPr>
              <w:t xml:space="preserve"> is noted in the </w:t>
            </w:r>
            <w:r w:rsidR="002E56D6" w:rsidRPr="002E56D6">
              <w:rPr>
                <w:rFonts w:asciiTheme="majorHAnsi" w:hAnsiTheme="majorHAnsi" w:cstheme="majorHAnsi"/>
                <w:b/>
                <w:bCs/>
                <w:i/>
                <w:iCs/>
              </w:rPr>
              <w:t xml:space="preserve">MRI </w:t>
            </w:r>
            <w:r w:rsidR="00536DA3">
              <w:rPr>
                <w:rFonts w:asciiTheme="majorHAnsi" w:hAnsiTheme="majorHAnsi" w:cstheme="majorHAnsi"/>
                <w:b/>
                <w:bCs/>
                <w:i/>
                <w:iCs/>
              </w:rPr>
              <w:t>g</w:t>
            </w:r>
            <w:r w:rsidR="002E56D6" w:rsidRPr="002E56D6">
              <w:rPr>
                <w:rFonts w:asciiTheme="majorHAnsi" w:hAnsiTheme="majorHAnsi" w:cstheme="majorHAnsi"/>
                <w:b/>
                <w:bCs/>
                <w:i/>
                <w:iCs/>
              </w:rPr>
              <w:t xml:space="preserve">adolinium </w:t>
            </w:r>
            <w:r w:rsidR="00536DA3">
              <w:rPr>
                <w:rFonts w:asciiTheme="majorHAnsi" w:hAnsiTheme="majorHAnsi" w:cstheme="majorHAnsi"/>
                <w:b/>
                <w:bCs/>
                <w:i/>
                <w:iCs/>
              </w:rPr>
              <w:t>c</w:t>
            </w:r>
            <w:r w:rsidR="002E56D6" w:rsidRPr="002E56D6">
              <w:rPr>
                <w:rFonts w:asciiTheme="majorHAnsi" w:hAnsiTheme="majorHAnsi" w:cstheme="majorHAnsi"/>
                <w:b/>
                <w:bCs/>
                <w:i/>
                <w:iCs/>
              </w:rPr>
              <w:t xml:space="preserve">ontrast </w:t>
            </w:r>
            <w:r w:rsidR="00536DA3">
              <w:rPr>
                <w:rFonts w:asciiTheme="majorHAnsi" w:hAnsiTheme="majorHAnsi" w:cstheme="majorHAnsi"/>
                <w:b/>
                <w:bCs/>
                <w:i/>
                <w:iCs/>
              </w:rPr>
              <w:t>a</w:t>
            </w:r>
            <w:r w:rsidR="002E56D6" w:rsidRPr="002E56D6">
              <w:rPr>
                <w:rFonts w:asciiTheme="majorHAnsi" w:hAnsiTheme="majorHAnsi" w:cstheme="majorHAnsi"/>
                <w:b/>
                <w:bCs/>
                <w:i/>
                <w:iCs/>
              </w:rPr>
              <w:t xml:space="preserve">dministration </w:t>
            </w:r>
            <w:r w:rsidR="002E56D6" w:rsidRPr="00536DA3">
              <w:rPr>
                <w:rFonts w:asciiTheme="majorHAnsi" w:hAnsiTheme="majorHAnsi" w:cstheme="majorHAnsi"/>
                <w:b/>
                <w:bCs/>
              </w:rPr>
              <w:t>form</w:t>
            </w:r>
            <w:r w:rsidR="00B60369" w:rsidRPr="007810BB">
              <w:rPr>
                <w:rFonts w:asciiTheme="majorHAnsi" w:hAnsiTheme="majorHAnsi" w:cstheme="majorHAnsi"/>
                <w:b/>
                <w:bCs/>
                <w:i/>
                <w:iCs/>
              </w:rPr>
              <w:t>,</w:t>
            </w:r>
            <w:r w:rsidRPr="007810BB">
              <w:rPr>
                <w:rFonts w:asciiTheme="majorHAnsi" w:hAnsiTheme="majorHAnsi" w:cstheme="majorHAnsi"/>
                <w:b/>
                <w:bCs/>
              </w:rPr>
              <w:t xml:space="preserve"> NH</w:t>
            </w:r>
            <w:r w:rsidR="00B60369" w:rsidRPr="007810BB">
              <w:rPr>
                <w:rFonts w:asciiTheme="majorHAnsi" w:hAnsiTheme="majorHAnsi" w:cstheme="majorHAnsi"/>
                <w:b/>
                <w:bCs/>
              </w:rPr>
              <w:t>700649,</w:t>
            </w:r>
            <w:r w:rsidR="00416DFA" w:rsidRPr="007810BB">
              <w:rPr>
                <w:rFonts w:asciiTheme="majorHAnsi" w:hAnsiTheme="majorHAnsi" w:cstheme="majorHAnsi"/>
                <w:b/>
                <w:bCs/>
              </w:rPr>
              <w:t xml:space="preserve"> </w:t>
            </w:r>
            <w:r w:rsidRPr="007810BB">
              <w:rPr>
                <w:rFonts w:asciiTheme="majorHAnsi" w:hAnsiTheme="majorHAnsi" w:cstheme="majorHAnsi"/>
                <w:b/>
                <w:bCs/>
              </w:rPr>
              <w:t xml:space="preserve">this </w:t>
            </w:r>
            <w:r w:rsidR="00A06DAA" w:rsidRPr="00B60369">
              <w:rPr>
                <w:rFonts w:asciiTheme="majorHAnsi" w:hAnsiTheme="majorHAnsi" w:cstheme="majorHAnsi"/>
                <w:b/>
                <w:bCs/>
              </w:rPr>
              <w:t>s</w:t>
            </w:r>
            <w:r w:rsidRPr="00B60369">
              <w:rPr>
                <w:rFonts w:asciiTheme="majorHAnsi" w:hAnsiTheme="majorHAnsi" w:cstheme="majorHAnsi"/>
                <w:b/>
                <w:bCs/>
              </w:rPr>
              <w:t xml:space="preserve">tanding </w:t>
            </w:r>
            <w:r w:rsidR="00A06DAA" w:rsidRPr="00B60369">
              <w:rPr>
                <w:rFonts w:asciiTheme="majorHAnsi" w:hAnsiTheme="majorHAnsi" w:cstheme="majorHAnsi"/>
                <w:b/>
                <w:bCs/>
              </w:rPr>
              <w:t>o</w:t>
            </w:r>
            <w:r w:rsidRPr="00B60369">
              <w:rPr>
                <w:rFonts w:asciiTheme="majorHAnsi" w:hAnsiTheme="majorHAnsi" w:cstheme="majorHAnsi"/>
                <w:b/>
                <w:bCs/>
              </w:rPr>
              <w:t>rder does not apply.</w:t>
            </w:r>
          </w:p>
        </w:tc>
      </w:tr>
      <w:tr w:rsidR="00583AC0" w:rsidRPr="00DD6778" w14:paraId="170BC88C" w14:textId="77777777" w:rsidTr="00E9376E">
        <w:trPr>
          <w:jc w:val="center"/>
        </w:trPr>
        <w:tc>
          <w:tcPr>
            <w:tcW w:w="1980" w:type="dxa"/>
          </w:tcPr>
          <w:p w14:paraId="3422B624" w14:textId="243D3DAE" w:rsidR="00583AC0" w:rsidRPr="00B60369" w:rsidRDefault="00774E55">
            <w:pPr>
              <w:jc w:val="left"/>
              <w:rPr>
                <w:rFonts w:asciiTheme="majorHAnsi" w:hAnsiTheme="majorHAnsi" w:cstheme="majorHAnsi"/>
                <w:b/>
              </w:rPr>
            </w:pPr>
            <w:r w:rsidRPr="00B60369">
              <w:rPr>
                <w:rFonts w:asciiTheme="majorHAnsi" w:hAnsiTheme="majorHAnsi" w:cstheme="majorHAnsi"/>
                <w:b/>
              </w:rPr>
              <w:lastRenderedPageBreak/>
              <w:t>I</w:t>
            </w:r>
            <w:r w:rsidR="00CE0452" w:rsidRPr="00B60369">
              <w:rPr>
                <w:rFonts w:asciiTheme="majorHAnsi" w:hAnsiTheme="majorHAnsi" w:cstheme="majorHAnsi"/>
                <w:b/>
              </w:rPr>
              <w:t>ndication</w:t>
            </w:r>
            <w:r w:rsidR="00617703" w:rsidRPr="00B60369">
              <w:rPr>
                <w:rFonts w:asciiTheme="majorHAnsi" w:hAnsiTheme="majorHAnsi" w:cstheme="majorHAnsi"/>
                <w:b/>
              </w:rPr>
              <w:t>s</w:t>
            </w:r>
            <w:r w:rsidR="004D603F" w:rsidRPr="00B60369">
              <w:rPr>
                <w:rFonts w:asciiTheme="majorHAnsi" w:hAnsiTheme="majorHAnsi" w:cstheme="majorHAnsi"/>
                <w:b/>
              </w:rPr>
              <w:t xml:space="preserve"> for use under this </w:t>
            </w:r>
            <w:r w:rsidR="00A06DAA" w:rsidRPr="00B60369">
              <w:rPr>
                <w:rFonts w:asciiTheme="majorHAnsi" w:hAnsiTheme="majorHAnsi" w:cstheme="majorHAnsi"/>
                <w:b/>
              </w:rPr>
              <w:t>s</w:t>
            </w:r>
            <w:r w:rsidR="004D603F" w:rsidRPr="00B60369">
              <w:rPr>
                <w:rFonts w:asciiTheme="majorHAnsi" w:hAnsiTheme="majorHAnsi" w:cstheme="majorHAnsi"/>
                <w:b/>
              </w:rPr>
              <w:t xml:space="preserve">tanding </w:t>
            </w:r>
            <w:r w:rsidR="00A06DAA" w:rsidRPr="00B60369">
              <w:rPr>
                <w:rFonts w:asciiTheme="majorHAnsi" w:hAnsiTheme="majorHAnsi" w:cstheme="majorHAnsi"/>
                <w:b/>
              </w:rPr>
              <w:t>o</w:t>
            </w:r>
            <w:r w:rsidR="004D603F" w:rsidRPr="00B60369">
              <w:rPr>
                <w:rFonts w:asciiTheme="majorHAnsi" w:hAnsiTheme="majorHAnsi" w:cstheme="majorHAnsi"/>
                <w:b/>
              </w:rPr>
              <w:t>rder</w:t>
            </w:r>
          </w:p>
        </w:tc>
        <w:tc>
          <w:tcPr>
            <w:tcW w:w="8203" w:type="dxa"/>
          </w:tcPr>
          <w:p w14:paraId="22769ADF" w14:textId="6BA9AEFF" w:rsidR="0034048F" w:rsidRDefault="007F4C33" w:rsidP="007F4C33">
            <w:pPr>
              <w:autoSpaceDE w:val="0"/>
              <w:autoSpaceDN w:val="0"/>
              <w:adjustRightInd w:val="0"/>
              <w:jc w:val="left"/>
              <w:rPr>
                <w:rFonts w:asciiTheme="majorHAnsi" w:hAnsiTheme="majorHAnsi" w:cstheme="majorHAnsi"/>
              </w:rPr>
            </w:pPr>
            <w:r w:rsidRPr="00B60369">
              <w:rPr>
                <w:rFonts w:asciiTheme="majorHAnsi" w:hAnsiTheme="majorHAnsi" w:cstheme="majorHAnsi"/>
              </w:rPr>
              <w:t>For use where IV injection of gadolinium-based contrast agents</w:t>
            </w:r>
            <w:r w:rsidR="008C020D" w:rsidRPr="00B60369">
              <w:rPr>
                <w:rFonts w:asciiTheme="majorHAnsi" w:hAnsiTheme="majorHAnsi" w:cstheme="majorHAnsi"/>
              </w:rPr>
              <w:t xml:space="preserve"> </w:t>
            </w:r>
            <w:r w:rsidR="0070663D" w:rsidRPr="00B60369">
              <w:rPr>
                <w:rFonts w:asciiTheme="majorHAnsi" w:hAnsiTheme="majorHAnsi" w:cstheme="majorHAnsi"/>
                <w:color w:val="FF0000"/>
              </w:rPr>
              <w:t>(or other macrocyclic gadolinium</w:t>
            </w:r>
            <w:r w:rsidR="000363DF" w:rsidRPr="00B60369">
              <w:rPr>
                <w:rFonts w:asciiTheme="majorHAnsi" w:hAnsiTheme="majorHAnsi" w:cstheme="majorHAnsi"/>
                <w:color w:val="FF0000"/>
              </w:rPr>
              <w:t>-</w:t>
            </w:r>
            <w:r w:rsidR="0070663D" w:rsidRPr="00B60369">
              <w:rPr>
                <w:rFonts w:asciiTheme="majorHAnsi" w:hAnsiTheme="majorHAnsi" w:cstheme="majorHAnsi"/>
                <w:color w:val="FF0000"/>
              </w:rPr>
              <w:t>containing agent)</w:t>
            </w:r>
            <w:r w:rsidR="00D643DA" w:rsidRPr="00B60369">
              <w:rPr>
                <w:rFonts w:asciiTheme="majorHAnsi" w:hAnsiTheme="majorHAnsi" w:cstheme="majorHAnsi"/>
              </w:rPr>
              <w:t xml:space="preserve"> can </w:t>
            </w:r>
            <w:r w:rsidRPr="00B60369">
              <w:rPr>
                <w:rFonts w:asciiTheme="majorHAnsi" w:hAnsiTheme="majorHAnsi" w:cstheme="majorHAnsi"/>
              </w:rPr>
              <w:t>improve tissue visualisation for contrast MRI studies</w:t>
            </w:r>
            <w:r w:rsidR="00617703" w:rsidRPr="00B60369">
              <w:rPr>
                <w:rFonts w:asciiTheme="majorHAnsi" w:hAnsiTheme="majorHAnsi" w:cstheme="majorHAnsi"/>
              </w:rPr>
              <w:t>.</w:t>
            </w:r>
            <w:r w:rsidR="00D33CFA" w:rsidRPr="00B60369">
              <w:rPr>
                <w:rFonts w:asciiTheme="majorHAnsi" w:hAnsiTheme="majorHAnsi" w:cstheme="majorHAnsi"/>
              </w:rPr>
              <w:t xml:space="preserve"> </w:t>
            </w:r>
          </w:p>
          <w:p w14:paraId="3AA1A982" w14:textId="67AB4CFE" w:rsidR="00D33CFA" w:rsidRPr="00B60369" w:rsidRDefault="004D603F" w:rsidP="00E9376E">
            <w:pPr>
              <w:autoSpaceDE w:val="0"/>
              <w:autoSpaceDN w:val="0"/>
              <w:adjustRightInd w:val="0"/>
              <w:jc w:val="left"/>
              <w:rPr>
                <w:rFonts w:asciiTheme="majorHAnsi" w:hAnsiTheme="majorHAnsi" w:cstheme="majorHAnsi"/>
              </w:rPr>
            </w:pPr>
            <w:r w:rsidRPr="00B60369">
              <w:rPr>
                <w:rFonts w:asciiTheme="majorHAnsi" w:hAnsiTheme="majorHAnsi" w:cstheme="majorHAnsi"/>
              </w:rPr>
              <w:t xml:space="preserve">The </w:t>
            </w:r>
            <w:r w:rsidR="00D33CFA" w:rsidRPr="00B60369">
              <w:rPr>
                <w:rFonts w:asciiTheme="majorHAnsi" w:hAnsiTheme="majorHAnsi" w:cstheme="majorHAnsi"/>
              </w:rPr>
              <w:t xml:space="preserve">Bayer </w:t>
            </w:r>
            <w:r w:rsidR="003A7B25" w:rsidRPr="00B60369">
              <w:rPr>
                <w:rFonts w:asciiTheme="majorHAnsi" w:hAnsiTheme="majorHAnsi" w:cstheme="majorHAnsi"/>
              </w:rPr>
              <w:t>p</w:t>
            </w:r>
            <w:r w:rsidRPr="00B60369">
              <w:rPr>
                <w:rFonts w:asciiTheme="majorHAnsi" w:hAnsiTheme="majorHAnsi" w:cstheme="majorHAnsi"/>
              </w:rPr>
              <w:t xml:space="preserve">roduct </w:t>
            </w:r>
            <w:r w:rsidR="003A7B25" w:rsidRPr="00B60369">
              <w:rPr>
                <w:rFonts w:asciiTheme="majorHAnsi" w:hAnsiTheme="majorHAnsi" w:cstheme="majorHAnsi"/>
              </w:rPr>
              <w:t>i</w:t>
            </w:r>
            <w:r w:rsidRPr="00B60369">
              <w:rPr>
                <w:rFonts w:asciiTheme="majorHAnsi" w:hAnsiTheme="majorHAnsi" w:cstheme="majorHAnsi"/>
              </w:rPr>
              <w:t>nformation (PI)</w:t>
            </w:r>
            <w:r w:rsidR="00D33CFA" w:rsidRPr="00B60369">
              <w:rPr>
                <w:rFonts w:asciiTheme="majorHAnsi" w:hAnsiTheme="majorHAnsi" w:cstheme="majorHAnsi"/>
              </w:rPr>
              <w:t xml:space="preserve"> </w:t>
            </w:r>
            <w:r w:rsidRPr="00B60369">
              <w:rPr>
                <w:rFonts w:asciiTheme="majorHAnsi" w:hAnsiTheme="majorHAnsi" w:cstheme="majorHAnsi"/>
              </w:rPr>
              <w:t xml:space="preserve">for </w:t>
            </w:r>
            <w:proofErr w:type="spellStart"/>
            <w:r w:rsidR="003A7B25" w:rsidRPr="00B60369">
              <w:rPr>
                <w:rFonts w:asciiTheme="majorHAnsi" w:hAnsiTheme="majorHAnsi" w:cstheme="majorHAnsi"/>
              </w:rPr>
              <w:t>g</w:t>
            </w:r>
            <w:r w:rsidRPr="00B60369">
              <w:rPr>
                <w:rFonts w:asciiTheme="majorHAnsi" w:hAnsiTheme="majorHAnsi" w:cstheme="majorHAnsi"/>
              </w:rPr>
              <w:t>adobutrol</w:t>
            </w:r>
            <w:proofErr w:type="spellEnd"/>
            <w:r w:rsidRPr="00B60369">
              <w:rPr>
                <w:rFonts w:asciiTheme="majorHAnsi" w:hAnsiTheme="majorHAnsi" w:cstheme="majorHAnsi"/>
              </w:rPr>
              <w:t xml:space="preserve"> (</w:t>
            </w:r>
            <w:proofErr w:type="spellStart"/>
            <w:r w:rsidRPr="00B60369">
              <w:rPr>
                <w:rFonts w:asciiTheme="majorHAnsi" w:hAnsiTheme="majorHAnsi" w:cstheme="majorHAnsi"/>
              </w:rPr>
              <w:t>Gadovist</w:t>
            </w:r>
            <w:proofErr w:type="spellEnd"/>
            <w:r w:rsidRPr="00B60369">
              <w:rPr>
                <w:rFonts w:asciiTheme="majorHAnsi" w:hAnsiTheme="majorHAnsi" w:cstheme="majorHAnsi"/>
              </w:rPr>
              <w:t xml:space="preserve">®) </w:t>
            </w:r>
            <w:r w:rsidR="00D33CFA" w:rsidRPr="00B60369">
              <w:rPr>
                <w:rFonts w:asciiTheme="majorHAnsi" w:hAnsiTheme="majorHAnsi" w:cstheme="majorHAnsi"/>
              </w:rPr>
              <w:t>outlines</w:t>
            </w:r>
            <w:r w:rsidR="00CA36A3" w:rsidRPr="00B60369">
              <w:rPr>
                <w:rFonts w:asciiTheme="majorHAnsi" w:hAnsiTheme="majorHAnsi" w:cstheme="majorHAnsi"/>
              </w:rPr>
              <w:t xml:space="preserve"> </w:t>
            </w:r>
            <w:r w:rsidR="0034048F">
              <w:rPr>
                <w:rFonts w:asciiTheme="majorHAnsi" w:hAnsiTheme="majorHAnsi" w:cstheme="majorHAnsi"/>
              </w:rPr>
              <w:t xml:space="preserve">indications for use of </w:t>
            </w:r>
            <w:proofErr w:type="spellStart"/>
            <w:r w:rsidR="0034048F">
              <w:rPr>
                <w:rFonts w:asciiTheme="majorHAnsi" w:hAnsiTheme="majorHAnsi" w:cstheme="majorHAnsi"/>
              </w:rPr>
              <w:t>gadobutrol</w:t>
            </w:r>
            <w:proofErr w:type="spellEnd"/>
            <w:r w:rsidR="00CA36A3" w:rsidRPr="00B60369">
              <w:rPr>
                <w:rFonts w:asciiTheme="majorHAnsi" w:hAnsiTheme="majorHAnsi" w:cstheme="majorHAnsi"/>
              </w:rPr>
              <w:t xml:space="preserve"> as</w:t>
            </w:r>
            <w:r w:rsidR="00D33CFA" w:rsidRPr="00B60369">
              <w:rPr>
                <w:rFonts w:asciiTheme="majorHAnsi" w:hAnsiTheme="majorHAnsi" w:cstheme="majorHAnsi"/>
              </w:rPr>
              <w:t>:</w:t>
            </w:r>
          </w:p>
          <w:p w14:paraId="3947B091" w14:textId="1F50B0E5" w:rsidR="00D33CFA" w:rsidRPr="00B60369" w:rsidRDefault="00430FF4" w:rsidP="00D33CFA">
            <w:pPr>
              <w:autoSpaceDE w:val="0"/>
              <w:autoSpaceDN w:val="0"/>
              <w:adjustRightInd w:val="0"/>
              <w:spacing w:before="0" w:line="240" w:lineRule="auto"/>
              <w:jc w:val="left"/>
              <w:rPr>
                <w:rFonts w:asciiTheme="majorHAnsi" w:eastAsia="MS Mincho" w:hAnsiTheme="majorHAnsi" w:cstheme="majorHAnsi"/>
                <w:iCs/>
                <w:color w:val="000000"/>
              </w:rPr>
            </w:pPr>
            <w:proofErr w:type="spellStart"/>
            <w:r>
              <w:rPr>
                <w:rFonts w:asciiTheme="majorHAnsi" w:eastAsia="MS Mincho" w:hAnsiTheme="majorHAnsi" w:cstheme="majorHAnsi"/>
                <w:iCs/>
                <w:color w:val="000000"/>
              </w:rPr>
              <w:t>Gad</w:t>
            </w:r>
            <w:r w:rsidR="0034048F">
              <w:rPr>
                <w:rFonts w:asciiTheme="majorHAnsi" w:eastAsia="MS Mincho" w:hAnsiTheme="majorHAnsi" w:cstheme="majorHAnsi"/>
                <w:iCs/>
                <w:color w:val="000000"/>
              </w:rPr>
              <w:t>o</w:t>
            </w:r>
            <w:r>
              <w:rPr>
                <w:rFonts w:asciiTheme="majorHAnsi" w:eastAsia="MS Mincho" w:hAnsiTheme="majorHAnsi" w:cstheme="majorHAnsi"/>
                <w:iCs/>
                <w:color w:val="000000"/>
              </w:rPr>
              <w:t>butrol</w:t>
            </w:r>
            <w:proofErr w:type="spellEnd"/>
            <w:r>
              <w:rPr>
                <w:rFonts w:asciiTheme="majorHAnsi" w:eastAsia="MS Mincho" w:hAnsiTheme="majorHAnsi" w:cstheme="majorHAnsi"/>
                <w:iCs/>
                <w:color w:val="000000"/>
              </w:rPr>
              <w:t xml:space="preserve"> “</w:t>
            </w:r>
            <w:r w:rsidR="00D33CFA" w:rsidRPr="00B60369">
              <w:rPr>
                <w:rFonts w:asciiTheme="majorHAnsi" w:eastAsia="MS Mincho" w:hAnsiTheme="majorHAnsi" w:cstheme="majorHAnsi"/>
                <w:iCs/>
                <w:color w:val="000000"/>
              </w:rPr>
              <w:t xml:space="preserve">is indicated in adults for: </w:t>
            </w:r>
          </w:p>
          <w:p w14:paraId="0E4D8AE3" w14:textId="7005BFCE" w:rsidR="00D33CFA" w:rsidRPr="00C82A5C" w:rsidRDefault="0034048F" w:rsidP="007A1307">
            <w:pPr>
              <w:pStyle w:val="ListParagraph"/>
              <w:numPr>
                <w:ilvl w:val="0"/>
                <w:numId w:val="55"/>
              </w:numPr>
              <w:autoSpaceDE w:val="0"/>
              <w:autoSpaceDN w:val="0"/>
              <w:adjustRightInd w:val="0"/>
              <w:spacing w:after="80" w:line="240" w:lineRule="auto"/>
              <w:ind w:left="737" w:hanging="425"/>
              <w:contextualSpacing w:val="0"/>
              <w:rPr>
                <w:rFonts w:asciiTheme="majorHAnsi" w:eastAsia="MS Mincho" w:hAnsiTheme="majorHAnsi" w:cstheme="majorHAnsi"/>
                <w:iCs/>
                <w:color w:val="000000"/>
              </w:rPr>
            </w:pPr>
            <w:r>
              <w:rPr>
                <w:rFonts w:asciiTheme="majorHAnsi" w:eastAsia="MS Mincho" w:hAnsiTheme="majorHAnsi" w:cstheme="majorHAnsi"/>
                <w:iCs/>
                <w:color w:val="000000"/>
              </w:rPr>
              <w:t>c</w:t>
            </w:r>
            <w:r w:rsidR="00D33CFA" w:rsidRPr="00B60369">
              <w:rPr>
                <w:rFonts w:asciiTheme="majorHAnsi" w:eastAsia="MS Mincho" w:hAnsiTheme="majorHAnsi" w:cstheme="majorHAnsi"/>
                <w:iCs/>
                <w:color w:val="000000"/>
              </w:rPr>
              <w:t xml:space="preserve">ontrast </w:t>
            </w:r>
            <w:r w:rsidR="00D33CFA" w:rsidRPr="00C82A5C">
              <w:rPr>
                <w:rFonts w:asciiTheme="majorHAnsi" w:eastAsia="MS Mincho" w:hAnsiTheme="majorHAnsi" w:cstheme="majorHAnsi"/>
                <w:iCs/>
                <w:color w:val="000000"/>
              </w:rPr>
              <w:t xml:space="preserve">enhancement in cranial and spinal MRI </w:t>
            </w:r>
          </w:p>
          <w:p w14:paraId="4FD5E2A2" w14:textId="2F0BDD7D" w:rsidR="00D33CFA" w:rsidRPr="00C82A5C" w:rsidRDefault="0034048F" w:rsidP="007A1307">
            <w:pPr>
              <w:pStyle w:val="ListParagraph"/>
              <w:numPr>
                <w:ilvl w:val="0"/>
                <w:numId w:val="55"/>
              </w:numPr>
              <w:autoSpaceDE w:val="0"/>
              <w:autoSpaceDN w:val="0"/>
              <w:adjustRightInd w:val="0"/>
              <w:spacing w:after="80" w:line="240" w:lineRule="auto"/>
              <w:ind w:left="737" w:hanging="425"/>
              <w:contextualSpacing w:val="0"/>
              <w:rPr>
                <w:rFonts w:asciiTheme="majorHAnsi" w:eastAsia="MS Mincho" w:hAnsiTheme="majorHAnsi" w:cstheme="majorHAnsi"/>
                <w:iCs/>
                <w:color w:val="000000"/>
              </w:rPr>
            </w:pPr>
            <w:r w:rsidRPr="00C82A5C">
              <w:rPr>
                <w:rFonts w:asciiTheme="majorHAnsi" w:eastAsia="MS Mincho" w:hAnsiTheme="majorHAnsi" w:cstheme="majorHAnsi"/>
                <w:iCs/>
                <w:color w:val="000000"/>
              </w:rPr>
              <w:t>c</w:t>
            </w:r>
            <w:r w:rsidR="00D33CFA" w:rsidRPr="00C82A5C">
              <w:rPr>
                <w:rFonts w:asciiTheme="majorHAnsi" w:eastAsia="MS Mincho" w:hAnsiTheme="majorHAnsi" w:cstheme="majorHAnsi"/>
                <w:iCs/>
                <w:color w:val="000000"/>
              </w:rPr>
              <w:t xml:space="preserve">ontrast enhancement in whole body MRI including head and neck region, thoracic space, breast, abdomen (pancreas, liver and spleen), pelvis (prostate, bladder and uterus), retroperitoneal space (kidney), extremities and musculoskeletal system </w:t>
            </w:r>
          </w:p>
          <w:p w14:paraId="5B643538" w14:textId="2FCA3028" w:rsidR="00D33CFA" w:rsidRPr="00C82A5C" w:rsidRDefault="0034048F" w:rsidP="007A1307">
            <w:pPr>
              <w:pStyle w:val="ListParagraph"/>
              <w:numPr>
                <w:ilvl w:val="0"/>
                <w:numId w:val="55"/>
              </w:numPr>
              <w:autoSpaceDE w:val="0"/>
              <w:autoSpaceDN w:val="0"/>
              <w:adjustRightInd w:val="0"/>
              <w:spacing w:after="80" w:line="240" w:lineRule="auto"/>
              <w:ind w:left="737" w:hanging="425"/>
              <w:contextualSpacing w:val="0"/>
              <w:rPr>
                <w:rFonts w:asciiTheme="majorHAnsi" w:eastAsia="MS Mincho" w:hAnsiTheme="majorHAnsi" w:cstheme="majorHAnsi"/>
                <w:iCs/>
                <w:color w:val="000000"/>
              </w:rPr>
            </w:pPr>
            <w:r w:rsidRPr="00C82A5C">
              <w:rPr>
                <w:rFonts w:asciiTheme="majorHAnsi" w:eastAsia="MS Mincho" w:hAnsiTheme="majorHAnsi" w:cstheme="majorHAnsi"/>
                <w:iCs/>
                <w:color w:val="000000"/>
              </w:rPr>
              <w:t>u</w:t>
            </w:r>
            <w:r w:rsidR="00D33CFA" w:rsidRPr="00C82A5C">
              <w:rPr>
                <w:rFonts w:asciiTheme="majorHAnsi" w:eastAsia="MS Mincho" w:hAnsiTheme="majorHAnsi" w:cstheme="majorHAnsi"/>
                <w:iCs/>
                <w:color w:val="000000"/>
              </w:rPr>
              <w:t>se in first</w:t>
            </w:r>
            <w:r w:rsidR="00A06DAA" w:rsidRPr="00C82A5C">
              <w:rPr>
                <w:rFonts w:asciiTheme="majorHAnsi" w:eastAsia="MS Mincho" w:hAnsiTheme="majorHAnsi" w:cstheme="majorHAnsi"/>
                <w:iCs/>
                <w:color w:val="000000"/>
              </w:rPr>
              <w:t>-</w:t>
            </w:r>
            <w:r w:rsidR="00D33CFA" w:rsidRPr="00C82A5C">
              <w:rPr>
                <w:rFonts w:asciiTheme="majorHAnsi" w:eastAsia="MS Mincho" w:hAnsiTheme="majorHAnsi" w:cstheme="majorHAnsi"/>
                <w:iCs/>
                <w:color w:val="000000"/>
              </w:rPr>
              <w:t xml:space="preserve">pass MRI studies of cerebral perfusion (see </w:t>
            </w:r>
            <w:r w:rsidR="008D3FDF">
              <w:rPr>
                <w:rFonts w:asciiTheme="majorHAnsi" w:eastAsia="MS Mincho" w:hAnsiTheme="majorHAnsi" w:cstheme="majorHAnsi"/>
                <w:iCs/>
                <w:color w:val="000000"/>
              </w:rPr>
              <w:t>‘</w:t>
            </w:r>
            <w:r w:rsidR="00B60369" w:rsidRPr="00C82A5C">
              <w:rPr>
                <w:rFonts w:asciiTheme="majorHAnsi" w:eastAsia="MS Mincho" w:hAnsiTheme="majorHAnsi" w:cstheme="majorHAnsi"/>
                <w:iCs/>
                <w:color w:val="000000"/>
              </w:rPr>
              <w:t>Precautions</w:t>
            </w:r>
            <w:r w:rsidR="008D3FDF">
              <w:rPr>
                <w:rFonts w:asciiTheme="majorHAnsi" w:eastAsia="MS Mincho" w:hAnsiTheme="majorHAnsi" w:cstheme="majorHAnsi"/>
                <w:iCs/>
                <w:color w:val="000000"/>
              </w:rPr>
              <w:t>’</w:t>
            </w:r>
            <w:r w:rsidR="00B60369" w:rsidRPr="00C82A5C">
              <w:rPr>
                <w:rFonts w:asciiTheme="majorHAnsi" w:eastAsia="MS Mincho" w:hAnsiTheme="majorHAnsi" w:cstheme="majorHAnsi"/>
                <w:iCs/>
                <w:color w:val="000000"/>
              </w:rPr>
              <w:t xml:space="preserve"> section</w:t>
            </w:r>
            <w:r w:rsidR="007810BB" w:rsidRPr="00C82A5C">
              <w:rPr>
                <w:rStyle w:val="CommentReference"/>
                <w:rFonts w:ascii="Arial" w:eastAsiaTheme="minorEastAsia" w:hAnsi="Arial"/>
                <w:iCs/>
                <w:sz w:val="22"/>
                <w:szCs w:val="22"/>
                <w:lang w:eastAsia="en-AU"/>
              </w:rPr>
              <w:t xml:space="preserve"> of this standing order)</w:t>
            </w:r>
            <w:r w:rsidR="00D33CFA" w:rsidRPr="00C82A5C">
              <w:rPr>
                <w:rFonts w:asciiTheme="majorHAnsi" w:eastAsia="MS Mincho" w:hAnsiTheme="majorHAnsi" w:cstheme="majorHAnsi"/>
                <w:iCs/>
                <w:color w:val="000000"/>
              </w:rPr>
              <w:t xml:space="preserve"> </w:t>
            </w:r>
          </w:p>
          <w:p w14:paraId="0EC0949A" w14:textId="2990BB8C" w:rsidR="00D643DA" w:rsidRPr="00C82A5C" w:rsidRDefault="007810BB" w:rsidP="00B60369">
            <w:pPr>
              <w:pStyle w:val="ListParagraph"/>
              <w:numPr>
                <w:ilvl w:val="0"/>
                <w:numId w:val="55"/>
              </w:numPr>
              <w:autoSpaceDE w:val="0"/>
              <w:autoSpaceDN w:val="0"/>
              <w:adjustRightInd w:val="0"/>
              <w:ind w:left="738" w:hanging="425"/>
              <w:rPr>
                <w:rFonts w:asciiTheme="majorHAnsi" w:hAnsiTheme="majorHAnsi" w:cstheme="majorHAnsi"/>
                <w:iCs/>
              </w:rPr>
            </w:pPr>
            <w:r w:rsidRPr="00C82A5C">
              <w:rPr>
                <w:rFonts w:asciiTheme="majorHAnsi" w:eastAsia="MS Mincho" w:hAnsiTheme="majorHAnsi" w:cstheme="majorHAnsi"/>
                <w:iCs/>
                <w:color w:val="000000"/>
              </w:rPr>
              <w:t>c</w:t>
            </w:r>
            <w:r w:rsidR="00B60369" w:rsidRPr="00C82A5C">
              <w:rPr>
                <w:rFonts w:asciiTheme="majorHAnsi" w:eastAsia="MS Mincho" w:hAnsiTheme="majorHAnsi" w:cstheme="majorHAnsi"/>
                <w:iCs/>
                <w:color w:val="000000"/>
              </w:rPr>
              <w:t>o</w:t>
            </w:r>
            <w:r w:rsidR="00D33CFA" w:rsidRPr="00C82A5C">
              <w:rPr>
                <w:rFonts w:asciiTheme="majorHAnsi" w:eastAsia="MS Mincho" w:hAnsiTheme="majorHAnsi" w:cstheme="majorHAnsi"/>
                <w:iCs/>
                <w:color w:val="000000"/>
              </w:rPr>
              <w:t xml:space="preserve">ntrast </w:t>
            </w:r>
            <w:r w:rsidRPr="00C82A5C">
              <w:rPr>
                <w:rFonts w:asciiTheme="majorHAnsi" w:eastAsia="MS Mincho" w:hAnsiTheme="majorHAnsi" w:cstheme="majorHAnsi"/>
                <w:iCs/>
                <w:color w:val="000000"/>
              </w:rPr>
              <w:t>e</w:t>
            </w:r>
            <w:r w:rsidR="00D33CFA" w:rsidRPr="00C82A5C">
              <w:rPr>
                <w:rFonts w:asciiTheme="majorHAnsi" w:eastAsia="MS Mincho" w:hAnsiTheme="majorHAnsi" w:cstheme="majorHAnsi"/>
                <w:iCs/>
                <w:color w:val="000000"/>
              </w:rPr>
              <w:t xml:space="preserve">nhancement in </w:t>
            </w:r>
            <w:r w:rsidRPr="00C82A5C">
              <w:rPr>
                <w:rFonts w:asciiTheme="majorHAnsi" w:eastAsia="MS Mincho" w:hAnsiTheme="majorHAnsi" w:cstheme="majorHAnsi"/>
                <w:iCs/>
                <w:color w:val="000000"/>
              </w:rPr>
              <w:t>m</w:t>
            </w:r>
            <w:r w:rsidR="00D33CFA" w:rsidRPr="00C82A5C">
              <w:rPr>
                <w:rFonts w:asciiTheme="majorHAnsi" w:eastAsia="MS Mincho" w:hAnsiTheme="majorHAnsi" w:cstheme="majorHAnsi"/>
                <w:iCs/>
                <w:color w:val="000000"/>
              </w:rPr>
              <w:t xml:space="preserve">agnetic </w:t>
            </w:r>
            <w:r w:rsidRPr="00C82A5C">
              <w:rPr>
                <w:rFonts w:asciiTheme="majorHAnsi" w:eastAsia="MS Mincho" w:hAnsiTheme="majorHAnsi" w:cstheme="majorHAnsi"/>
                <w:iCs/>
                <w:color w:val="000000"/>
              </w:rPr>
              <w:t>r</w:t>
            </w:r>
            <w:r w:rsidR="00D33CFA" w:rsidRPr="00C82A5C">
              <w:rPr>
                <w:rFonts w:asciiTheme="majorHAnsi" w:eastAsia="MS Mincho" w:hAnsiTheme="majorHAnsi" w:cstheme="majorHAnsi"/>
                <w:iCs/>
                <w:color w:val="000000"/>
              </w:rPr>
              <w:t xml:space="preserve">esonance </w:t>
            </w:r>
            <w:r w:rsidRPr="00C82A5C">
              <w:rPr>
                <w:rFonts w:asciiTheme="majorHAnsi" w:eastAsia="MS Mincho" w:hAnsiTheme="majorHAnsi" w:cstheme="majorHAnsi"/>
                <w:iCs/>
                <w:color w:val="000000"/>
              </w:rPr>
              <w:t>a</w:t>
            </w:r>
            <w:r w:rsidR="00D33CFA" w:rsidRPr="00C82A5C">
              <w:rPr>
                <w:rFonts w:asciiTheme="majorHAnsi" w:eastAsia="MS Mincho" w:hAnsiTheme="majorHAnsi" w:cstheme="majorHAnsi"/>
                <w:iCs/>
                <w:color w:val="000000"/>
              </w:rPr>
              <w:t>ngiography (CE MRA</w:t>
            </w:r>
            <w:r w:rsidR="003754D5" w:rsidRPr="00C82A5C">
              <w:rPr>
                <w:rFonts w:asciiTheme="majorHAnsi" w:eastAsia="MS Mincho" w:hAnsiTheme="majorHAnsi" w:cstheme="majorHAnsi"/>
                <w:iCs/>
                <w:color w:val="000000"/>
              </w:rPr>
              <w:t>)</w:t>
            </w:r>
            <w:r w:rsidR="0034048F" w:rsidRPr="00C82A5C">
              <w:rPr>
                <w:rFonts w:asciiTheme="majorHAnsi" w:eastAsia="MS Mincho" w:hAnsiTheme="majorHAnsi" w:cstheme="majorHAnsi"/>
                <w:iCs/>
                <w:color w:val="000000"/>
              </w:rPr>
              <w:t>.</w:t>
            </w:r>
            <w:r w:rsidR="008C020D" w:rsidRPr="00C82A5C">
              <w:rPr>
                <w:rFonts w:asciiTheme="majorHAnsi" w:eastAsia="MS Mincho" w:hAnsiTheme="majorHAnsi" w:cstheme="majorHAnsi"/>
                <w:iCs/>
                <w:color w:val="000000"/>
              </w:rPr>
              <w:t>”</w:t>
            </w:r>
            <w:r w:rsidR="00647CFC" w:rsidRPr="00C82A5C">
              <w:rPr>
                <w:rFonts w:asciiTheme="majorHAnsi" w:hAnsiTheme="majorHAnsi" w:cstheme="majorHAnsi"/>
                <w:iCs/>
                <w:vertAlign w:val="superscript"/>
              </w:rPr>
              <w:t>3</w:t>
            </w:r>
          </w:p>
          <w:p w14:paraId="7BE6401B" w14:textId="5965954F" w:rsidR="007F4C33" w:rsidRPr="00C82A5C" w:rsidRDefault="0034048F" w:rsidP="007F4C33">
            <w:pPr>
              <w:autoSpaceDE w:val="0"/>
              <w:autoSpaceDN w:val="0"/>
              <w:adjustRightInd w:val="0"/>
              <w:jc w:val="left"/>
              <w:rPr>
                <w:rFonts w:asciiTheme="majorHAnsi" w:hAnsiTheme="majorHAnsi" w:cstheme="majorHAnsi"/>
                <w:iCs/>
              </w:rPr>
            </w:pPr>
            <w:proofErr w:type="spellStart"/>
            <w:r w:rsidRPr="00C82A5C">
              <w:rPr>
                <w:rFonts w:asciiTheme="majorHAnsi" w:hAnsiTheme="majorHAnsi" w:cstheme="majorHAnsi"/>
                <w:iCs/>
              </w:rPr>
              <w:t>Gadobutrol</w:t>
            </w:r>
            <w:proofErr w:type="spellEnd"/>
            <w:r w:rsidRPr="00C82A5C">
              <w:rPr>
                <w:rFonts w:asciiTheme="majorHAnsi" w:hAnsiTheme="majorHAnsi" w:cstheme="majorHAnsi"/>
                <w:iCs/>
              </w:rPr>
              <w:t xml:space="preserve"> should only be used:</w:t>
            </w:r>
          </w:p>
          <w:p w14:paraId="6E6D86DE" w14:textId="34FEA72E" w:rsidR="007F4C33" w:rsidRPr="00C82A5C" w:rsidRDefault="007810BB" w:rsidP="00B60369">
            <w:pPr>
              <w:pStyle w:val="BodyText2"/>
              <w:numPr>
                <w:ilvl w:val="0"/>
                <w:numId w:val="56"/>
              </w:numPr>
              <w:rPr>
                <w:rFonts w:asciiTheme="majorHAnsi" w:hAnsiTheme="majorHAnsi" w:cstheme="majorHAnsi"/>
                <w:iCs/>
                <w:color w:val="000000"/>
                <w:sz w:val="22"/>
                <w:szCs w:val="22"/>
              </w:rPr>
            </w:pPr>
            <w:r w:rsidRPr="00C82A5C">
              <w:rPr>
                <w:rFonts w:asciiTheme="majorHAnsi" w:hAnsiTheme="majorHAnsi" w:cstheme="majorHAnsi"/>
                <w:iCs/>
                <w:color w:val="000000"/>
                <w:sz w:val="22"/>
                <w:szCs w:val="22"/>
              </w:rPr>
              <w:t>w</w:t>
            </w:r>
            <w:r w:rsidR="0034048F" w:rsidRPr="00C82A5C">
              <w:rPr>
                <w:rFonts w:asciiTheme="majorHAnsi" w:hAnsiTheme="majorHAnsi" w:cstheme="majorHAnsi"/>
                <w:iCs/>
                <w:color w:val="000000"/>
                <w:sz w:val="22"/>
                <w:szCs w:val="22"/>
              </w:rPr>
              <w:t>hen n</w:t>
            </w:r>
            <w:r w:rsidR="00CE0452" w:rsidRPr="00C82A5C">
              <w:rPr>
                <w:rFonts w:asciiTheme="majorHAnsi" w:hAnsiTheme="majorHAnsi" w:cstheme="majorHAnsi"/>
                <w:iCs/>
                <w:color w:val="000000"/>
                <w:sz w:val="22"/>
                <w:szCs w:val="22"/>
              </w:rPr>
              <w:t xml:space="preserve">o </w:t>
            </w:r>
            <w:r w:rsidR="007F4C33" w:rsidRPr="00C82A5C">
              <w:rPr>
                <w:rFonts w:asciiTheme="majorHAnsi" w:hAnsiTheme="majorHAnsi" w:cstheme="majorHAnsi"/>
                <w:iCs/>
                <w:color w:val="000000"/>
                <w:sz w:val="22"/>
                <w:szCs w:val="22"/>
              </w:rPr>
              <w:t xml:space="preserve">absolute </w:t>
            </w:r>
            <w:r w:rsidR="004D603F" w:rsidRPr="00C82A5C">
              <w:rPr>
                <w:rFonts w:asciiTheme="majorHAnsi" w:hAnsiTheme="majorHAnsi" w:cstheme="majorHAnsi"/>
                <w:iCs/>
                <w:color w:val="000000"/>
                <w:sz w:val="22"/>
                <w:szCs w:val="22"/>
              </w:rPr>
              <w:t xml:space="preserve">or relative </w:t>
            </w:r>
            <w:r w:rsidR="00CE0452" w:rsidRPr="00C82A5C">
              <w:rPr>
                <w:rFonts w:asciiTheme="majorHAnsi" w:hAnsiTheme="majorHAnsi" w:cstheme="majorHAnsi"/>
                <w:iCs/>
                <w:color w:val="000000"/>
                <w:sz w:val="22"/>
                <w:szCs w:val="22"/>
              </w:rPr>
              <w:t xml:space="preserve">contraindications are identified on the </w:t>
            </w:r>
            <w:r w:rsidR="00536DA3" w:rsidRPr="000069BA">
              <w:rPr>
                <w:rFonts w:asciiTheme="majorHAnsi" w:hAnsiTheme="majorHAnsi" w:cstheme="majorHAnsi"/>
                <w:i/>
                <w:color w:val="000000"/>
                <w:sz w:val="22"/>
                <w:szCs w:val="22"/>
              </w:rPr>
              <w:t xml:space="preserve">MRI </w:t>
            </w:r>
            <w:r w:rsidR="000069BA" w:rsidRPr="000069BA">
              <w:rPr>
                <w:rFonts w:asciiTheme="majorHAnsi" w:hAnsiTheme="majorHAnsi" w:cstheme="majorHAnsi"/>
                <w:i/>
                <w:color w:val="000000"/>
                <w:sz w:val="22"/>
                <w:szCs w:val="22"/>
              </w:rPr>
              <w:t>g</w:t>
            </w:r>
            <w:r w:rsidR="00536DA3" w:rsidRPr="000069BA">
              <w:rPr>
                <w:rFonts w:asciiTheme="majorHAnsi" w:hAnsiTheme="majorHAnsi" w:cstheme="majorHAnsi"/>
                <w:i/>
                <w:color w:val="000000"/>
                <w:sz w:val="22"/>
                <w:szCs w:val="22"/>
              </w:rPr>
              <w:t xml:space="preserve">adolinium </w:t>
            </w:r>
            <w:r w:rsidR="000069BA" w:rsidRPr="000069BA">
              <w:rPr>
                <w:rFonts w:asciiTheme="majorHAnsi" w:hAnsiTheme="majorHAnsi" w:cstheme="majorHAnsi"/>
                <w:i/>
                <w:color w:val="000000"/>
                <w:sz w:val="22"/>
                <w:szCs w:val="22"/>
              </w:rPr>
              <w:t>c</w:t>
            </w:r>
            <w:r w:rsidR="00536DA3" w:rsidRPr="000069BA">
              <w:rPr>
                <w:rFonts w:asciiTheme="majorHAnsi" w:hAnsiTheme="majorHAnsi" w:cstheme="majorHAnsi"/>
                <w:i/>
                <w:color w:val="000000"/>
                <w:sz w:val="22"/>
                <w:szCs w:val="22"/>
              </w:rPr>
              <w:t xml:space="preserve">ontrast </w:t>
            </w:r>
            <w:r w:rsidR="000069BA" w:rsidRPr="000069BA">
              <w:rPr>
                <w:rFonts w:asciiTheme="majorHAnsi" w:hAnsiTheme="majorHAnsi" w:cstheme="majorHAnsi"/>
                <w:i/>
                <w:color w:val="000000"/>
                <w:sz w:val="22"/>
                <w:szCs w:val="22"/>
              </w:rPr>
              <w:t>a</w:t>
            </w:r>
            <w:r w:rsidR="00536DA3" w:rsidRPr="000069BA">
              <w:rPr>
                <w:rFonts w:asciiTheme="majorHAnsi" w:hAnsiTheme="majorHAnsi" w:cstheme="majorHAnsi"/>
                <w:i/>
                <w:color w:val="000000"/>
                <w:sz w:val="22"/>
                <w:szCs w:val="22"/>
              </w:rPr>
              <w:t>dministration</w:t>
            </w:r>
            <w:r w:rsidR="00536DA3" w:rsidRPr="000069BA">
              <w:rPr>
                <w:rFonts w:asciiTheme="majorHAnsi" w:hAnsiTheme="majorHAnsi" w:cstheme="majorHAnsi"/>
                <w:iCs/>
                <w:color w:val="000000"/>
                <w:sz w:val="22"/>
                <w:szCs w:val="22"/>
              </w:rPr>
              <w:t xml:space="preserve"> </w:t>
            </w:r>
            <w:r w:rsidR="000069BA">
              <w:rPr>
                <w:rFonts w:asciiTheme="majorHAnsi" w:hAnsiTheme="majorHAnsi" w:cstheme="majorHAnsi"/>
                <w:iCs/>
                <w:color w:val="000000"/>
                <w:sz w:val="22"/>
                <w:szCs w:val="22"/>
              </w:rPr>
              <w:t>f</w:t>
            </w:r>
            <w:r w:rsidR="00536DA3" w:rsidRPr="000069BA">
              <w:rPr>
                <w:rFonts w:asciiTheme="majorHAnsi" w:hAnsiTheme="majorHAnsi" w:cstheme="majorHAnsi"/>
                <w:iCs/>
                <w:color w:val="000000"/>
                <w:sz w:val="22"/>
                <w:szCs w:val="22"/>
              </w:rPr>
              <w:t>orm</w:t>
            </w:r>
            <w:r w:rsidR="00536DA3" w:rsidRPr="000069BA" w:rsidDel="00536DA3">
              <w:rPr>
                <w:rFonts w:asciiTheme="majorHAnsi" w:hAnsiTheme="majorHAnsi" w:cstheme="majorHAnsi"/>
                <w:iCs/>
                <w:color w:val="000000"/>
                <w:sz w:val="22"/>
                <w:szCs w:val="22"/>
              </w:rPr>
              <w:t xml:space="preserve"> </w:t>
            </w:r>
            <w:r w:rsidR="00CE0452" w:rsidRPr="00C82A5C">
              <w:rPr>
                <w:rFonts w:asciiTheme="majorHAnsi" w:hAnsiTheme="majorHAnsi" w:cstheme="majorHAnsi"/>
                <w:iCs/>
                <w:color w:val="FF0000"/>
                <w:sz w:val="22"/>
                <w:szCs w:val="22"/>
              </w:rPr>
              <w:t>(change to relevant name at LHD)</w:t>
            </w:r>
            <w:r w:rsidR="00CE0452" w:rsidRPr="00C82A5C">
              <w:rPr>
                <w:rFonts w:asciiTheme="majorHAnsi" w:hAnsiTheme="majorHAnsi" w:cstheme="majorHAnsi"/>
                <w:iCs/>
                <w:color w:val="000000"/>
                <w:sz w:val="22"/>
                <w:szCs w:val="22"/>
              </w:rPr>
              <w:t xml:space="preserve"> </w:t>
            </w:r>
          </w:p>
          <w:p w14:paraId="2667414A" w14:textId="48AFBE38" w:rsidR="00583AC0" w:rsidRPr="00C82A5C" w:rsidRDefault="0034048F" w:rsidP="00B60369">
            <w:pPr>
              <w:pStyle w:val="BodyText2"/>
              <w:numPr>
                <w:ilvl w:val="0"/>
                <w:numId w:val="56"/>
              </w:numPr>
              <w:rPr>
                <w:rFonts w:asciiTheme="majorHAnsi" w:hAnsiTheme="majorHAnsi" w:cstheme="majorHAnsi"/>
                <w:iCs/>
                <w:color w:val="000000"/>
                <w:sz w:val="22"/>
                <w:szCs w:val="22"/>
              </w:rPr>
            </w:pPr>
            <w:r w:rsidRPr="00C82A5C">
              <w:rPr>
                <w:rFonts w:asciiTheme="majorHAnsi" w:hAnsiTheme="majorHAnsi" w:cstheme="majorHAnsi"/>
                <w:iCs/>
                <w:color w:val="000000"/>
                <w:sz w:val="22"/>
                <w:szCs w:val="22"/>
              </w:rPr>
              <w:t>i</w:t>
            </w:r>
            <w:r w:rsidR="00CE0452" w:rsidRPr="00C82A5C">
              <w:rPr>
                <w:rFonts w:asciiTheme="majorHAnsi" w:hAnsiTheme="majorHAnsi" w:cstheme="majorHAnsi"/>
                <w:iCs/>
                <w:color w:val="000000"/>
                <w:sz w:val="22"/>
                <w:szCs w:val="22"/>
              </w:rPr>
              <w:t xml:space="preserve">f relative contraindications or clinically relevant conditions have been identified on the </w:t>
            </w:r>
            <w:r w:rsidR="00536DA3" w:rsidRPr="000069BA">
              <w:rPr>
                <w:rFonts w:asciiTheme="majorHAnsi" w:hAnsiTheme="majorHAnsi" w:cstheme="majorHAnsi"/>
                <w:i/>
                <w:color w:val="000000"/>
                <w:sz w:val="22"/>
                <w:szCs w:val="22"/>
              </w:rPr>
              <w:t xml:space="preserve">MRI </w:t>
            </w:r>
            <w:r w:rsidR="000069BA">
              <w:rPr>
                <w:rFonts w:asciiTheme="majorHAnsi" w:hAnsiTheme="majorHAnsi" w:cstheme="majorHAnsi"/>
                <w:i/>
                <w:color w:val="000000"/>
                <w:sz w:val="22"/>
                <w:szCs w:val="22"/>
              </w:rPr>
              <w:t>g</w:t>
            </w:r>
            <w:r w:rsidR="00536DA3" w:rsidRPr="000069BA">
              <w:rPr>
                <w:rFonts w:asciiTheme="majorHAnsi" w:hAnsiTheme="majorHAnsi" w:cstheme="majorHAnsi"/>
                <w:i/>
                <w:color w:val="000000"/>
                <w:sz w:val="22"/>
                <w:szCs w:val="22"/>
              </w:rPr>
              <w:t xml:space="preserve">adolinium </w:t>
            </w:r>
            <w:r w:rsidR="000069BA">
              <w:rPr>
                <w:rFonts w:asciiTheme="majorHAnsi" w:hAnsiTheme="majorHAnsi" w:cstheme="majorHAnsi"/>
                <w:i/>
                <w:color w:val="000000"/>
                <w:sz w:val="22"/>
                <w:szCs w:val="22"/>
              </w:rPr>
              <w:t>c</w:t>
            </w:r>
            <w:r w:rsidR="00536DA3" w:rsidRPr="000069BA">
              <w:rPr>
                <w:rFonts w:asciiTheme="majorHAnsi" w:hAnsiTheme="majorHAnsi" w:cstheme="majorHAnsi"/>
                <w:i/>
                <w:color w:val="000000"/>
                <w:sz w:val="22"/>
                <w:szCs w:val="22"/>
              </w:rPr>
              <w:t xml:space="preserve">ontrast </w:t>
            </w:r>
            <w:r w:rsidR="000069BA">
              <w:rPr>
                <w:rFonts w:asciiTheme="majorHAnsi" w:hAnsiTheme="majorHAnsi" w:cstheme="majorHAnsi"/>
                <w:i/>
                <w:color w:val="000000"/>
                <w:sz w:val="22"/>
                <w:szCs w:val="22"/>
              </w:rPr>
              <w:t>a</w:t>
            </w:r>
            <w:r w:rsidR="00536DA3" w:rsidRPr="000069BA">
              <w:rPr>
                <w:rFonts w:asciiTheme="majorHAnsi" w:hAnsiTheme="majorHAnsi" w:cstheme="majorHAnsi"/>
                <w:i/>
                <w:color w:val="000000"/>
                <w:sz w:val="22"/>
                <w:szCs w:val="22"/>
              </w:rPr>
              <w:t xml:space="preserve">dministration </w:t>
            </w:r>
            <w:r w:rsidR="000069BA" w:rsidRPr="000069BA">
              <w:rPr>
                <w:rFonts w:asciiTheme="majorHAnsi" w:hAnsiTheme="majorHAnsi" w:cstheme="majorHAnsi"/>
                <w:iCs/>
                <w:color w:val="000000"/>
                <w:sz w:val="22"/>
                <w:szCs w:val="22"/>
              </w:rPr>
              <w:t>f</w:t>
            </w:r>
            <w:r w:rsidR="00536DA3" w:rsidRPr="000069BA">
              <w:rPr>
                <w:rFonts w:asciiTheme="majorHAnsi" w:hAnsiTheme="majorHAnsi" w:cstheme="majorHAnsi"/>
                <w:iCs/>
                <w:color w:val="000000"/>
                <w:sz w:val="22"/>
                <w:szCs w:val="22"/>
              </w:rPr>
              <w:t>orm</w:t>
            </w:r>
            <w:r w:rsidR="00536DA3" w:rsidRPr="000069BA" w:rsidDel="00536DA3">
              <w:rPr>
                <w:rFonts w:asciiTheme="majorHAnsi" w:hAnsiTheme="majorHAnsi" w:cstheme="majorHAnsi"/>
                <w:iCs/>
                <w:color w:val="000000"/>
                <w:sz w:val="22"/>
                <w:szCs w:val="22"/>
              </w:rPr>
              <w:t xml:space="preserve"> </w:t>
            </w:r>
            <w:r w:rsidR="00CE0452" w:rsidRPr="000069BA">
              <w:rPr>
                <w:rFonts w:asciiTheme="majorHAnsi" w:hAnsiTheme="majorHAnsi" w:cstheme="majorHAnsi"/>
                <w:iCs/>
                <w:color w:val="FF0000"/>
                <w:sz w:val="22"/>
                <w:szCs w:val="22"/>
              </w:rPr>
              <w:t>(change</w:t>
            </w:r>
            <w:r w:rsidR="00CE0452" w:rsidRPr="00C82A5C">
              <w:rPr>
                <w:rFonts w:asciiTheme="majorHAnsi" w:hAnsiTheme="majorHAnsi" w:cstheme="majorHAnsi"/>
                <w:iCs/>
                <w:color w:val="FF0000"/>
                <w:sz w:val="22"/>
                <w:szCs w:val="22"/>
              </w:rPr>
              <w:t xml:space="preserve"> to relevant name for LHD)</w:t>
            </w:r>
            <w:r w:rsidR="007F4C33" w:rsidRPr="00C82A5C">
              <w:rPr>
                <w:rFonts w:asciiTheme="majorHAnsi" w:hAnsiTheme="majorHAnsi" w:cstheme="majorHAnsi"/>
                <w:iCs/>
                <w:color w:val="000000"/>
                <w:sz w:val="22"/>
                <w:szCs w:val="22"/>
              </w:rPr>
              <w:t xml:space="preserve">, </w:t>
            </w:r>
            <w:r w:rsidR="00CE0452" w:rsidRPr="00C82A5C">
              <w:rPr>
                <w:rFonts w:asciiTheme="majorHAnsi" w:hAnsiTheme="majorHAnsi" w:cstheme="majorHAnsi"/>
                <w:iCs/>
                <w:color w:val="000000"/>
                <w:sz w:val="22"/>
                <w:szCs w:val="22"/>
              </w:rPr>
              <w:t>a radiologist or medical officer has been consulted and approved administration</w:t>
            </w:r>
            <w:r w:rsidR="007810BB" w:rsidRPr="00C82A5C">
              <w:rPr>
                <w:rFonts w:asciiTheme="majorHAnsi" w:hAnsiTheme="majorHAnsi" w:cstheme="majorHAnsi"/>
                <w:iCs/>
                <w:color w:val="000000"/>
                <w:sz w:val="22"/>
                <w:szCs w:val="22"/>
              </w:rPr>
              <w:t>.</w:t>
            </w:r>
            <w:r w:rsidR="00CE0452" w:rsidRPr="00C82A5C">
              <w:rPr>
                <w:rFonts w:asciiTheme="majorHAnsi" w:hAnsiTheme="majorHAnsi" w:cstheme="majorHAnsi"/>
                <w:iCs/>
                <w:color w:val="000000"/>
                <w:sz w:val="22"/>
                <w:szCs w:val="22"/>
              </w:rPr>
              <w:t xml:space="preserve">  </w:t>
            </w:r>
          </w:p>
          <w:p w14:paraId="0A860FDA" w14:textId="781B4A0E" w:rsidR="000363DF" w:rsidRPr="00C82A5C" w:rsidRDefault="007F4C33" w:rsidP="00E9376E">
            <w:pPr>
              <w:spacing w:before="0" w:line="240" w:lineRule="auto"/>
              <w:jc w:val="left"/>
              <w:rPr>
                <w:rFonts w:asciiTheme="majorHAnsi" w:hAnsiTheme="majorHAnsi" w:cstheme="majorHAnsi"/>
                <w:iCs/>
                <w:color w:val="000000"/>
              </w:rPr>
            </w:pPr>
            <w:r w:rsidRPr="00C82A5C">
              <w:rPr>
                <w:rFonts w:asciiTheme="majorHAnsi" w:hAnsiTheme="majorHAnsi" w:cstheme="majorHAnsi"/>
                <w:iCs/>
                <w:color w:val="000000"/>
              </w:rPr>
              <w:t xml:space="preserve">In circumstances where the patient or their authorised representative has not been able to provide information to complete </w:t>
            </w:r>
            <w:r w:rsidRPr="000069BA">
              <w:rPr>
                <w:rFonts w:asciiTheme="majorHAnsi" w:hAnsiTheme="majorHAnsi" w:cstheme="majorHAnsi"/>
                <w:iCs/>
                <w:color w:val="000000"/>
              </w:rPr>
              <w:t xml:space="preserve">the </w:t>
            </w:r>
            <w:r w:rsidRPr="000069BA">
              <w:rPr>
                <w:rFonts w:asciiTheme="majorHAnsi" w:hAnsiTheme="majorHAnsi" w:cstheme="majorHAnsi"/>
                <w:i/>
                <w:color w:val="000000"/>
              </w:rPr>
              <w:t xml:space="preserve">MRI </w:t>
            </w:r>
            <w:r w:rsidR="000069BA" w:rsidRPr="000069BA">
              <w:rPr>
                <w:rFonts w:asciiTheme="majorHAnsi" w:hAnsiTheme="majorHAnsi" w:cstheme="majorHAnsi"/>
                <w:i/>
                <w:color w:val="000000"/>
              </w:rPr>
              <w:t>gadolinium c</w:t>
            </w:r>
            <w:r w:rsidRPr="000069BA">
              <w:rPr>
                <w:rFonts w:asciiTheme="majorHAnsi" w:hAnsiTheme="majorHAnsi" w:cstheme="majorHAnsi"/>
                <w:i/>
                <w:color w:val="000000"/>
              </w:rPr>
              <w:t xml:space="preserve">ontrast </w:t>
            </w:r>
            <w:r w:rsidR="000069BA" w:rsidRPr="000069BA">
              <w:rPr>
                <w:rFonts w:asciiTheme="majorHAnsi" w:hAnsiTheme="majorHAnsi" w:cstheme="majorHAnsi"/>
                <w:i/>
                <w:color w:val="000000"/>
              </w:rPr>
              <w:t>a</w:t>
            </w:r>
            <w:r w:rsidRPr="000069BA">
              <w:rPr>
                <w:rFonts w:asciiTheme="majorHAnsi" w:hAnsiTheme="majorHAnsi" w:cstheme="majorHAnsi"/>
                <w:i/>
                <w:color w:val="000000"/>
              </w:rPr>
              <w:t>dministration</w:t>
            </w:r>
            <w:r w:rsidRPr="000069BA">
              <w:rPr>
                <w:rFonts w:asciiTheme="majorHAnsi" w:hAnsiTheme="majorHAnsi" w:cstheme="majorHAnsi"/>
                <w:iCs/>
                <w:color w:val="000000"/>
              </w:rPr>
              <w:t xml:space="preserve"> </w:t>
            </w:r>
            <w:r w:rsidR="000069BA" w:rsidRPr="000069BA">
              <w:rPr>
                <w:rFonts w:asciiTheme="majorHAnsi" w:hAnsiTheme="majorHAnsi" w:cstheme="majorHAnsi"/>
                <w:iCs/>
                <w:color w:val="000000"/>
              </w:rPr>
              <w:t>f</w:t>
            </w:r>
            <w:r w:rsidRPr="000069BA">
              <w:rPr>
                <w:rFonts w:asciiTheme="majorHAnsi" w:hAnsiTheme="majorHAnsi" w:cstheme="majorHAnsi"/>
                <w:iCs/>
                <w:color w:val="000000"/>
              </w:rPr>
              <w:t xml:space="preserve">orm </w:t>
            </w:r>
            <w:r w:rsidRPr="000069BA">
              <w:rPr>
                <w:rFonts w:asciiTheme="majorHAnsi" w:hAnsiTheme="majorHAnsi" w:cstheme="majorHAnsi"/>
                <w:iCs/>
                <w:color w:val="FF0000"/>
              </w:rPr>
              <w:t>(</w:t>
            </w:r>
            <w:r w:rsidRPr="00C82A5C">
              <w:rPr>
                <w:rFonts w:asciiTheme="majorHAnsi" w:hAnsiTheme="majorHAnsi" w:cstheme="majorHAnsi"/>
                <w:iCs/>
                <w:color w:val="FF0000"/>
              </w:rPr>
              <w:t>change to relevant name for LHD</w:t>
            </w:r>
            <w:r w:rsidR="002747AE" w:rsidRPr="00C82A5C">
              <w:rPr>
                <w:rFonts w:asciiTheme="majorHAnsi" w:hAnsiTheme="majorHAnsi" w:cstheme="majorHAnsi"/>
                <w:iCs/>
                <w:color w:val="FF0000"/>
              </w:rPr>
              <w:t>)</w:t>
            </w:r>
            <w:r w:rsidRPr="00C82A5C">
              <w:rPr>
                <w:rFonts w:asciiTheme="majorHAnsi" w:hAnsiTheme="majorHAnsi" w:cstheme="majorHAnsi"/>
                <w:iCs/>
                <w:color w:val="000000"/>
              </w:rPr>
              <w:t xml:space="preserve">, </w:t>
            </w:r>
            <w:r w:rsidR="00CE0452" w:rsidRPr="00C82A5C">
              <w:rPr>
                <w:rFonts w:asciiTheme="majorHAnsi" w:hAnsiTheme="majorHAnsi" w:cstheme="majorHAnsi"/>
                <w:iCs/>
                <w:color w:val="000000"/>
              </w:rPr>
              <w:t xml:space="preserve">the referrer provides a written or electronic request for a MRI examination that includes sufficient information to demonstrate the medical necessity of the examination, including signs and symptoms and/or relevant history. </w:t>
            </w:r>
          </w:p>
          <w:p w14:paraId="0BAD6BC3" w14:textId="7F59B285" w:rsidR="00583AC0" w:rsidRPr="00B60369" w:rsidRDefault="00CE0452" w:rsidP="008249BF">
            <w:pPr>
              <w:spacing w:before="0" w:line="240" w:lineRule="auto"/>
              <w:jc w:val="left"/>
              <w:rPr>
                <w:rFonts w:asciiTheme="majorHAnsi" w:hAnsiTheme="majorHAnsi" w:cstheme="majorHAnsi"/>
                <w:color w:val="000000"/>
              </w:rPr>
            </w:pPr>
            <w:r w:rsidRPr="00C82A5C">
              <w:rPr>
                <w:rFonts w:asciiTheme="majorHAnsi" w:hAnsiTheme="majorHAnsi" w:cstheme="majorHAnsi"/>
                <w:iCs/>
                <w:color w:val="000000"/>
              </w:rPr>
              <w:t>Additional information regarding the specific reason for the examination or a provisional diagnosis should also be provided to ensure that the correct protocol is followed</w:t>
            </w:r>
            <w:r w:rsidR="007810BB" w:rsidRPr="00C82A5C">
              <w:rPr>
                <w:rFonts w:asciiTheme="majorHAnsi" w:hAnsiTheme="majorHAnsi" w:cstheme="majorHAnsi"/>
                <w:iCs/>
                <w:color w:val="000000"/>
              </w:rPr>
              <w:t>,</w:t>
            </w:r>
            <w:r w:rsidRPr="00C82A5C">
              <w:rPr>
                <w:rFonts w:asciiTheme="majorHAnsi" w:hAnsiTheme="majorHAnsi" w:cstheme="majorHAnsi"/>
                <w:iCs/>
                <w:color w:val="000000"/>
              </w:rPr>
              <w:t xml:space="preserve"> including the need for a </w:t>
            </w:r>
            <w:r w:rsidR="004C4D61" w:rsidRPr="00C82A5C">
              <w:rPr>
                <w:rFonts w:asciiTheme="majorHAnsi" w:hAnsiTheme="majorHAnsi" w:cstheme="majorHAnsi"/>
                <w:iCs/>
                <w:color w:val="000000"/>
              </w:rPr>
              <w:t>gadolinium</w:t>
            </w:r>
            <w:r w:rsidR="00286365" w:rsidRPr="00C82A5C">
              <w:rPr>
                <w:rFonts w:asciiTheme="majorHAnsi" w:hAnsiTheme="majorHAnsi" w:cstheme="majorHAnsi"/>
                <w:iCs/>
                <w:color w:val="000000"/>
              </w:rPr>
              <w:t>-</w:t>
            </w:r>
            <w:r w:rsidRPr="00C82A5C">
              <w:rPr>
                <w:rFonts w:asciiTheme="majorHAnsi" w:hAnsiTheme="majorHAnsi" w:cstheme="majorHAnsi"/>
                <w:iCs/>
                <w:color w:val="000000"/>
              </w:rPr>
              <w:t>based</w:t>
            </w:r>
            <w:r w:rsidRPr="00B60369">
              <w:rPr>
                <w:rFonts w:asciiTheme="majorHAnsi" w:hAnsiTheme="majorHAnsi" w:cstheme="majorHAnsi"/>
                <w:color w:val="000000"/>
              </w:rPr>
              <w:t xml:space="preserve"> contrast agent.</w:t>
            </w:r>
            <w:r w:rsidRPr="00B60369">
              <w:rPr>
                <w:rFonts w:asciiTheme="majorHAnsi" w:hAnsiTheme="majorHAnsi" w:cstheme="majorHAnsi"/>
                <w:color w:val="000000"/>
                <w:vertAlign w:val="superscript"/>
              </w:rPr>
              <w:t>1</w:t>
            </w:r>
            <w:r w:rsidRPr="00B60369">
              <w:rPr>
                <w:rFonts w:asciiTheme="majorHAnsi" w:hAnsiTheme="majorHAnsi" w:cstheme="majorHAnsi"/>
                <w:color w:val="000000"/>
              </w:rPr>
              <w:t xml:space="preserve"> </w:t>
            </w:r>
            <w:r w:rsidR="00B16E4B" w:rsidRPr="00B60369">
              <w:rPr>
                <w:rFonts w:asciiTheme="majorHAnsi" w:hAnsiTheme="majorHAnsi" w:cstheme="majorHAnsi"/>
                <w:color w:val="000000"/>
              </w:rPr>
              <w:t>Administration of</w:t>
            </w:r>
            <w:r w:rsidR="001D0072">
              <w:rPr>
                <w:rFonts w:asciiTheme="majorHAnsi" w:hAnsiTheme="majorHAnsi" w:cstheme="majorHAnsi"/>
                <w:color w:val="000000"/>
              </w:rPr>
              <w:t xml:space="preserve"> contrast media (</w:t>
            </w:r>
            <w:r w:rsidR="00B16E4B" w:rsidRPr="00B60369">
              <w:rPr>
                <w:rFonts w:asciiTheme="majorHAnsi" w:hAnsiTheme="majorHAnsi" w:cstheme="majorHAnsi"/>
                <w:color w:val="000000"/>
              </w:rPr>
              <w:t>CM</w:t>
            </w:r>
            <w:r w:rsidR="001D0072">
              <w:rPr>
                <w:rFonts w:asciiTheme="majorHAnsi" w:hAnsiTheme="majorHAnsi" w:cstheme="majorHAnsi"/>
                <w:color w:val="000000"/>
              </w:rPr>
              <w:t>)</w:t>
            </w:r>
            <w:r w:rsidR="00B16E4B" w:rsidRPr="00B60369">
              <w:rPr>
                <w:rFonts w:asciiTheme="majorHAnsi" w:hAnsiTheme="majorHAnsi" w:cstheme="majorHAnsi"/>
                <w:color w:val="000000"/>
              </w:rPr>
              <w:t xml:space="preserve"> to unconscious patients should be in consultation with the </w:t>
            </w:r>
            <w:r w:rsidR="00140BC9" w:rsidRPr="00B60369">
              <w:rPr>
                <w:rFonts w:asciiTheme="majorHAnsi" w:hAnsiTheme="majorHAnsi" w:cstheme="majorHAnsi"/>
                <w:color w:val="000000"/>
              </w:rPr>
              <w:t>r</w:t>
            </w:r>
            <w:r w:rsidR="00B16E4B" w:rsidRPr="00B60369">
              <w:rPr>
                <w:rFonts w:asciiTheme="majorHAnsi" w:hAnsiTheme="majorHAnsi" w:cstheme="majorHAnsi"/>
                <w:color w:val="000000"/>
              </w:rPr>
              <w:t>adiologist.</w:t>
            </w:r>
          </w:p>
        </w:tc>
      </w:tr>
      <w:tr w:rsidR="00CA36A3" w:rsidRPr="00DD6778" w14:paraId="3A44AB31" w14:textId="77777777" w:rsidTr="00E9376E">
        <w:trPr>
          <w:jc w:val="center"/>
        </w:trPr>
        <w:tc>
          <w:tcPr>
            <w:tcW w:w="1980" w:type="dxa"/>
          </w:tcPr>
          <w:p w14:paraId="231CD148" w14:textId="707EFDE2" w:rsidR="00CA36A3" w:rsidRPr="00B60369" w:rsidRDefault="00CA36A3" w:rsidP="00CA36A3">
            <w:pPr>
              <w:jc w:val="left"/>
              <w:rPr>
                <w:rFonts w:asciiTheme="majorHAnsi" w:hAnsiTheme="majorHAnsi" w:cstheme="majorHAnsi"/>
                <w:b/>
              </w:rPr>
            </w:pPr>
            <w:r w:rsidRPr="00B60369">
              <w:rPr>
                <w:rFonts w:asciiTheme="majorHAnsi" w:hAnsiTheme="majorHAnsi" w:cstheme="majorHAnsi"/>
                <w:b/>
              </w:rPr>
              <w:lastRenderedPageBreak/>
              <w:t>Presentation</w:t>
            </w:r>
          </w:p>
        </w:tc>
        <w:tc>
          <w:tcPr>
            <w:tcW w:w="8203" w:type="dxa"/>
          </w:tcPr>
          <w:p w14:paraId="76AC0D40" w14:textId="4EFA4315" w:rsidR="00CA36A3" w:rsidRPr="00B60369" w:rsidRDefault="00CA36A3" w:rsidP="00CA36A3">
            <w:pPr>
              <w:autoSpaceDE w:val="0"/>
              <w:autoSpaceDN w:val="0"/>
              <w:adjustRightInd w:val="0"/>
              <w:spacing w:before="0"/>
              <w:jc w:val="left"/>
              <w:rPr>
                <w:rFonts w:asciiTheme="majorHAnsi" w:hAnsiTheme="majorHAnsi" w:cstheme="majorHAnsi"/>
              </w:rPr>
            </w:pPr>
            <w:proofErr w:type="spellStart"/>
            <w:r w:rsidRPr="00B60369">
              <w:rPr>
                <w:rFonts w:asciiTheme="majorHAnsi" w:hAnsiTheme="majorHAnsi" w:cstheme="majorHAnsi"/>
              </w:rPr>
              <w:t>Gadobutrol</w:t>
            </w:r>
            <w:proofErr w:type="spellEnd"/>
            <w:r w:rsidRPr="00B60369">
              <w:rPr>
                <w:rFonts w:asciiTheme="majorHAnsi" w:hAnsiTheme="majorHAnsi" w:cstheme="majorHAnsi"/>
              </w:rPr>
              <w:t xml:space="preserve"> is a clear, colourless-pale yellow, preservative-free solution with each mL </w:t>
            </w:r>
            <w:r w:rsidRPr="00B60369">
              <w:rPr>
                <w:rFonts w:asciiTheme="majorHAnsi" w:eastAsia="MS Mincho" w:hAnsiTheme="majorHAnsi" w:cstheme="majorHAnsi"/>
              </w:rPr>
              <w:t xml:space="preserve">containing 604.72mg (1.0mmol) of </w:t>
            </w:r>
            <w:proofErr w:type="spellStart"/>
            <w:r w:rsidR="00140BC9" w:rsidRPr="00B60369">
              <w:rPr>
                <w:rFonts w:asciiTheme="majorHAnsi" w:eastAsia="MS Mincho" w:hAnsiTheme="majorHAnsi" w:cstheme="majorHAnsi"/>
              </w:rPr>
              <w:t>g</w:t>
            </w:r>
            <w:r w:rsidRPr="00B60369">
              <w:rPr>
                <w:rFonts w:asciiTheme="majorHAnsi" w:eastAsia="MS Mincho" w:hAnsiTheme="majorHAnsi" w:cstheme="majorHAnsi"/>
              </w:rPr>
              <w:t>adobutrol</w:t>
            </w:r>
            <w:proofErr w:type="spellEnd"/>
            <w:r w:rsidRPr="00B60369">
              <w:rPr>
                <w:rFonts w:asciiTheme="majorHAnsi" w:eastAsia="MS Mincho" w:hAnsiTheme="majorHAnsi" w:cstheme="majorHAnsi"/>
              </w:rPr>
              <w:t>.</w:t>
            </w:r>
          </w:p>
          <w:p w14:paraId="418548F6" w14:textId="3E32C5C6" w:rsidR="00CA36A3" w:rsidRPr="00B60369" w:rsidRDefault="008F6A27" w:rsidP="00CA36A3">
            <w:pPr>
              <w:autoSpaceDE w:val="0"/>
              <w:autoSpaceDN w:val="0"/>
              <w:adjustRightInd w:val="0"/>
              <w:spacing w:before="0"/>
              <w:jc w:val="left"/>
              <w:rPr>
                <w:rFonts w:asciiTheme="majorHAnsi" w:hAnsiTheme="majorHAnsi" w:cstheme="majorHAnsi"/>
              </w:rPr>
            </w:pPr>
            <w:proofErr w:type="spellStart"/>
            <w:r w:rsidRPr="00B60369">
              <w:rPr>
                <w:rFonts w:asciiTheme="majorHAnsi" w:hAnsiTheme="majorHAnsi" w:cstheme="majorHAnsi"/>
              </w:rPr>
              <w:t>Gadobutrol</w:t>
            </w:r>
            <w:proofErr w:type="spellEnd"/>
            <w:r w:rsidRPr="00B60369">
              <w:rPr>
                <w:rFonts w:asciiTheme="majorHAnsi" w:hAnsiTheme="majorHAnsi" w:cstheme="majorHAnsi"/>
              </w:rPr>
              <w:t xml:space="preserve"> </w:t>
            </w:r>
            <w:r w:rsidR="00CA36A3" w:rsidRPr="00B60369">
              <w:rPr>
                <w:rFonts w:asciiTheme="majorHAnsi" w:hAnsiTheme="majorHAnsi" w:cstheme="majorHAnsi"/>
              </w:rPr>
              <w:t>is available as:</w:t>
            </w:r>
          </w:p>
          <w:p w14:paraId="314CD0D2" w14:textId="1749227D" w:rsidR="00CA36A3" w:rsidRPr="00B60369" w:rsidRDefault="00140BC9" w:rsidP="00CA36A3">
            <w:pPr>
              <w:pStyle w:val="ListParagraph"/>
              <w:numPr>
                <w:ilvl w:val="0"/>
                <w:numId w:val="49"/>
              </w:numPr>
              <w:autoSpaceDE w:val="0"/>
              <w:autoSpaceDN w:val="0"/>
              <w:adjustRightInd w:val="0"/>
              <w:rPr>
                <w:rFonts w:asciiTheme="majorHAnsi" w:hAnsiTheme="majorHAnsi" w:cstheme="majorHAnsi"/>
              </w:rPr>
            </w:pPr>
            <w:r w:rsidRPr="00B60369">
              <w:rPr>
                <w:rFonts w:asciiTheme="majorHAnsi" w:hAnsiTheme="majorHAnsi" w:cstheme="majorHAnsi"/>
              </w:rPr>
              <w:t>g</w:t>
            </w:r>
            <w:r w:rsidR="00CA36A3" w:rsidRPr="00B60369">
              <w:rPr>
                <w:rFonts w:asciiTheme="majorHAnsi" w:hAnsiTheme="majorHAnsi" w:cstheme="majorHAnsi"/>
              </w:rPr>
              <w:t xml:space="preserve">lass vials of </w:t>
            </w:r>
            <w:r w:rsidR="00CA36A3" w:rsidRPr="00B60369">
              <w:rPr>
                <w:rFonts w:asciiTheme="majorHAnsi" w:eastAsia="MS Mincho" w:hAnsiTheme="majorHAnsi" w:cstheme="majorHAnsi"/>
              </w:rPr>
              <w:t xml:space="preserve">15mL </w:t>
            </w:r>
          </w:p>
          <w:p w14:paraId="6AF3DEC1" w14:textId="6BBCD8B2" w:rsidR="00CA36A3" w:rsidRPr="00B60369" w:rsidRDefault="00140BC9" w:rsidP="00CA36A3">
            <w:pPr>
              <w:pStyle w:val="ListParagraph"/>
              <w:numPr>
                <w:ilvl w:val="0"/>
                <w:numId w:val="49"/>
              </w:numPr>
              <w:autoSpaceDE w:val="0"/>
              <w:autoSpaceDN w:val="0"/>
              <w:adjustRightInd w:val="0"/>
              <w:rPr>
                <w:rFonts w:asciiTheme="majorHAnsi" w:hAnsiTheme="majorHAnsi" w:cstheme="majorHAnsi"/>
              </w:rPr>
            </w:pPr>
            <w:r w:rsidRPr="00B60369">
              <w:rPr>
                <w:rFonts w:asciiTheme="majorHAnsi" w:eastAsia="MS Mincho" w:hAnsiTheme="majorHAnsi" w:cstheme="majorHAnsi"/>
              </w:rPr>
              <w:t>g</w:t>
            </w:r>
            <w:r w:rsidR="00CA36A3" w:rsidRPr="00B60369">
              <w:rPr>
                <w:rFonts w:asciiTheme="majorHAnsi" w:eastAsia="MS Mincho" w:hAnsiTheme="majorHAnsi" w:cstheme="majorHAnsi"/>
              </w:rPr>
              <w:t>lass prefilled syringes with various volumes: 5mL, 7.5mL, 10mL</w:t>
            </w:r>
            <w:r w:rsidRPr="00B60369">
              <w:rPr>
                <w:rFonts w:asciiTheme="majorHAnsi" w:eastAsia="MS Mincho" w:hAnsiTheme="majorHAnsi" w:cstheme="majorHAnsi"/>
              </w:rPr>
              <w:t>.</w:t>
            </w:r>
            <w:r w:rsidR="00CA36A3" w:rsidRPr="00B60369">
              <w:rPr>
                <w:rFonts w:asciiTheme="majorHAnsi" w:eastAsia="MS Mincho" w:hAnsiTheme="majorHAnsi" w:cstheme="majorHAnsi"/>
              </w:rPr>
              <w:t xml:space="preserve"> </w:t>
            </w:r>
          </w:p>
          <w:p w14:paraId="2395860F" w14:textId="11832319" w:rsidR="008249BF" w:rsidRPr="008249BF" w:rsidRDefault="00BA69A7" w:rsidP="008D3FDF">
            <w:pPr>
              <w:spacing w:before="100" w:beforeAutospacing="1" w:after="100" w:afterAutospacing="1" w:line="240" w:lineRule="auto"/>
              <w:jc w:val="left"/>
              <w:rPr>
                <w:rFonts w:asciiTheme="majorHAnsi" w:hAnsiTheme="majorHAnsi" w:cstheme="majorHAnsi"/>
              </w:rPr>
            </w:pPr>
            <w:r w:rsidRPr="00B60369">
              <w:rPr>
                <w:rFonts w:asciiTheme="majorHAnsi" w:hAnsiTheme="majorHAnsi" w:cstheme="majorHAnsi"/>
              </w:rPr>
              <w:t>&lt;</w:t>
            </w:r>
            <w:r w:rsidR="00123D12" w:rsidRPr="00B60369">
              <w:rPr>
                <w:rFonts w:asciiTheme="majorHAnsi" w:hAnsiTheme="majorHAnsi" w:cstheme="majorHAnsi"/>
                <w:i/>
                <w:iCs/>
                <w:color w:val="FF0000"/>
              </w:rPr>
              <w:t xml:space="preserve">Please </w:t>
            </w:r>
            <w:r w:rsidR="00F23F03" w:rsidRPr="00B60369">
              <w:rPr>
                <w:rFonts w:asciiTheme="majorHAnsi" w:hAnsiTheme="majorHAnsi" w:cstheme="majorHAnsi"/>
                <w:i/>
                <w:iCs/>
                <w:color w:val="FF0000"/>
              </w:rPr>
              <w:t>amend</w:t>
            </w:r>
            <w:r w:rsidR="00123D12" w:rsidRPr="00B60369">
              <w:rPr>
                <w:rFonts w:asciiTheme="majorHAnsi" w:hAnsiTheme="majorHAnsi" w:cstheme="majorHAnsi"/>
                <w:i/>
                <w:iCs/>
                <w:color w:val="FF0000"/>
              </w:rPr>
              <w:t xml:space="preserve"> </w:t>
            </w:r>
            <w:r w:rsidRPr="00B60369">
              <w:rPr>
                <w:rFonts w:asciiTheme="majorHAnsi" w:hAnsiTheme="majorHAnsi" w:cstheme="majorHAnsi"/>
                <w:i/>
                <w:iCs/>
                <w:color w:val="FF0000"/>
              </w:rPr>
              <w:t xml:space="preserve">this section </w:t>
            </w:r>
            <w:r w:rsidR="00123D12" w:rsidRPr="00B60369">
              <w:rPr>
                <w:rFonts w:asciiTheme="majorHAnsi" w:hAnsiTheme="majorHAnsi" w:cstheme="majorHAnsi"/>
                <w:i/>
                <w:iCs/>
                <w:color w:val="FF0000"/>
              </w:rPr>
              <w:t>for other macrocyclic gadolinium</w:t>
            </w:r>
            <w:r w:rsidR="000363DF" w:rsidRPr="00B60369">
              <w:rPr>
                <w:rFonts w:asciiTheme="majorHAnsi" w:hAnsiTheme="majorHAnsi" w:cstheme="majorHAnsi"/>
                <w:i/>
                <w:iCs/>
                <w:color w:val="FF0000"/>
              </w:rPr>
              <w:t>-</w:t>
            </w:r>
            <w:r w:rsidR="00123D12" w:rsidRPr="00B60369">
              <w:rPr>
                <w:rFonts w:asciiTheme="majorHAnsi" w:hAnsiTheme="majorHAnsi" w:cstheme="majorHAnsi"/>
                <w:i/>
                <w:iCs/>
                <w:color w:val="FF0000"/>
              </w:rPr>
              <w:t>containing agent</w:t>
            </w:r>
            <w:r w:rsidRPr="00B60369">
              <w:rPr>
                <w:rFonts w:asciiTheme="majorHAnsi" w:hAnsiTheme="majorHAnsi" w:cstheme="majorHAnsi"/>
                <w:i/>
                <w:iCs/>
                <w:color w:val="FF0000"/>
              </w:rPr>
              <w:t>&gt;</w:t>
            </w:r>
          </w:p>
        </w:tc>
      </w:tr>
      <w:tr w:rsidR="00F325C0" w:rsidRPr="00DD6778" w14:paraId="3DEB6089" w14:textId="77777777" w:rsidTr="00E9376E">
        <w:trPr>
          <w:jc w:val="center"/>
        </w:trPr>
        <w:tc>
          <w:tcPr>
            <w:tcW w:w="1980" w:type="dxa"/>
          </w:tcPr>
          <w:p w14:paraId="2730B011" w14:textId="64CA82AE" w:rsidR="008249BF" w:rsidRPr="008249BF" w:rsidRDefault="00F325C0" w:rsidP="008249BF">
            <w:pPr>
              <w:jc w:val="left"/>
              <w:rPr>
                <w:rFonts w:asciiTheme="majorHAnsi" w:hAnsiTheme="majorHAnsi" w:cstheme="majorHAnsi"/>
                <w:b/>
              </w:rPr>
            </w:pPr>
            <w:r w:rsidRPr="00B60369">
              <w:rPr>
                <w:rFonts w:asciiTheme="majorHAnsi" w:hAnsiTheme="majorHAnsi" w:cstheme="majorHAnsi"/>
                <w:b/>
              </w:rPr>
              <w:t>Contra-indications</w:t>
            </w:r>
          </w:p>
        </w:tc>
        <w:tc>
          <w:tcPr>
            <w:tcW w:w="8203" w:type="dxa"/>
          </w:tcPr>
          <w:p w14:paraId="512829B0" w14:textId="5EB07A07" w:rsidR="00EF0F21" w:rsidRPr="00C82A5C" w:rsidRDefault="004D603F" w:rsidP="00F325C0">
            <w:pPr>
              <w:autoSpaceDE w:val="0"/>
              <w:autoSpaceDN w:val="0"/>
              <w:adjustRightInd w:val="0"/>
              <w:jc w:val="left"/>
              <w:rPr>
                <w:rFonts w:asciiTheme="majorHAnsi" w:hAnsiTheme="majorHAnsi" w:cstheme="majorHAnsi"/>
              </w:rPr>
            </w:pPr>
            <w:r w:rsidRPr="00B60369">
              <w:rPr>
                <w:rFonts w:asciiTheme="majorHAnsi" w:hAnsiTheme="majorHAnsi" w:cstheme="majorHAnsi"/>
              </w:rPr>
              <w:t xml:space="preserve">Intravenous </w:t>
            </w:r>
            <w:proofErr w:type="spellStart"/>
            <w:r w:rsidR="008F6A27" w:rsidRPr="00B60369">
              <w:rPr>
                <w:rFonts w:asciiTheme="majorHAnsi" w:hAnsiTheme="majorHAnsi" w:cstheme="majorHAnsi"/>
              </w:rPr>
              <w:t>g</w:t>
            </w:r>
            <w:r w:rsidRPr="00B60369">
              <w:rPr>
                <w:rFonts w:asciiTheme="majorHAnsi" w:hAnsiTheme="majorHAnsi" w:cstheme="majorHAnsi"/>
              </w:rPr>
              <w:t>adobutrol</w:t>
            </w:r>
            <w:proofErr w:type="spellEnd"/>
            <w:r w:rsidR="00F325C0" w:rsidRPr="00B60369">
              <w:rPr>
                <w:rFonts w:asciiTheme="majorHAnsi" w:hAnsiTheme="majorHAnsi" w:cstheme="majorHAnsi"/>
              </w:rPr>
              <w:t xml:space="preserve"> must not be administered under this </w:t>
            </w:r>
            <w:r w:rsidR="000363DF" w:rsidRPr="00B60369">
              <w:rPr>
                <w:rFonts w:asciiTheme="majorHAnsi" w:hAnsiTheme="majorHAnsi" w:cstheme="majorHAnsi"/>
              </w:rPr>
              <w:t>s</w:t>
            </w:r>
            <w:r w:rsidR="00F325C0" w:rsidRPr="00B60369">
              <w:rPr>
                <w:rFonts w:asciiTheme="majorHAnsi" w:hAnsiTheme="majorHAnsi" w:cstheme="majorHAnsi"/>
              </w:rPr>
              <w:t xml:space="preserve">tanding </w:t>
            </w:r>
            <w:r w:rsidR="000363DF" w:rsidRPr="00B60369">
              <w:rPr>
                <w:rFonts w:asciiTheme="majorHAnsi" w:hAnsiTheme="majorHAnsi" w:cstheme="majorHAnsi"/>
              </w:rPr>
              <w:t>o</w:t>
            </w:r>
            <w:r w:rsidR="00F325C0" w:rsidRPr="00B60369">
              <w:rPr>
                <w:rFonts w:asciiTheme="majorHAnsi" w:hAnsiTheme="majorHAnsi" w:cstheme="majorHAnsi"/>
              </w:rPr>
              <w:t>rder to patients with</w:t>
            </w:r>
            <w:r w:rsidR="00C9799B" w:rsidRPr="00B60369">
              <w:rPr>
                <w:rFonts w:asciiTheme="majorHAnsi" w:hAnsiTheme="majorHAnsi" w:cstheme="majorHAnsi"/>
              </w:rPr>
              <w:t>:</w:t>
            </w:r>
          </w:p>
          <w:p w14:paraId="07B06CD2" w14:textId="5297C6AB" w:rsidR="0052455B" w:rsidRPr="00C82A5C" w:rsidRDefault="00F325C0" w:rsidP="0052455B">
            <w:pPr>
              <w:pStyle w:val="ListParagraph"/>
              <w:numPr>
                <w:ilvl w:val="0"/>
                <w:numId w:val="51"/>
              </w:numPr>
              <w:autoSpaceDE w:val="0"/>
              <w:autoSpaceDN w:val="0"/>
              <w:adjustRightInd w:val="0"/>
              <w:rPr>
                <w:rFonts w:asciiTheme="majorHAnsi" w:hAnsiTheme="majorHAnsi" w:cstheme="majorHAnsi"/>
              </w:rPr>
            </w:pPr>
            <w:r w:rsidRPr="00C82A5C">
              <w:rPr>
                <w:rFonts w:asciiTheme="majorHAnsi" w:hAnsiTheme="majorHAnsi" w:cstheme="majorHAnsi"/>
              </w:rPr>
              <w:t xml:space="preserve">known significant hypersensitivity </w:t>
            </w:r>
          </w:p>
          <w:p w14:paraId="7AB47187" w14:textId="43BCCF30" w:rsidR="00F325C0" w:rsidRPr="00C82A5C" w:rsidRDefault="00F325C0" w:rsidP="00986EF3">
            <w:pPr>
              <w:pStyle w:val="ListParagraph"/>
              <w:numPr>
                <w:ilvl w:val="0"/>
                <w:numId w:val="51"/>
              </w:numPr>
              <w:autoSpaceDE w:val="0"/>
              <w:autoSpaceDN w:val="0"/>
              <w:adjustRightInd w:val="0"/>
              <w:rPr>
                <w:rFonts w:asciiTheme="majorHAnsi" w:hAnsiTheme="majorHAnsi" w:cstheme="majorHAnsi"/>
              </w:rPr>
            </w:pPr>
            <w:r w:rsidRPr="00C82A5C">
              <w:rPr>
                <w:rFonts w:asciiTheme="majorHAnsi" w:hAnsiTheme="majorHAnsi" w:cstheme="majorHAnsi"/>
              </w:rPr>
              <w:t>previous allergic reactions to contrast agents.</w:t>
            </w:r>
          </w:p>
          <w:p w14:paraId="11DF4875" w14:textId="6EE63F49" w:rsidR="008249BF" w:rsidRPr="008249BF" w:rsidRDefault="00F23F03" w:rsidP="007A1307">
            <w:pPr>
              <w:spacing w:before="0" w:after="0" w:line="360" w:lineRule="auto"/>
              <w:rPr>
                <w:rFonts w:asciiTheme="majorHAnsi" w:hAnsiTheme="majorHAnsi" w:cstheme="majorHAnsi"/>
              </w:rPr>
            </w:pPr>
            <w:r w:rsidRPr="00C82A5C">
              <w:rPr>
                <w:rFonts w:asciiTheme="majorHAnsi" w:hAnsiTheme="majorHAnsi" w:cstheme="majorHAnsi"/>
              </w:rPr>
              <w:t>&lt;</w:t>
            </w:r>
            <w:r w:rsidRPr="00C82A5C">
              <w:rPr>
                <w:rFonts w:asciiTheme="majorHAnsi" w:hAnsiTheme="majorHAnsi" w:cstheme="majorHAnsi"/>
                <w:color w:val="FF0000"/>
              </w:rPr>
              <w:t>Please amend this section for other macrocyclic gadolinium</w:t>
            </w:r>
            <w:r w:rsidR="000363DF" w:rsidRPr="00C82A5C">
              <w:rPr>
                <w:rFonts w:asciiTheme="majorHAnsi" w:hAnsiTheme="majorHAnsi" w:cstheme="majorHAnsi"/>
                <w:color w:val="FF0000"/>
              </w:rPr>
              <w:t>-</w:t>
            </w:r>
            <w:r w:rsidRPr="00C82A5C">
              <w:rPr>
                <w:rFonts w:asciiTheme="majorHAnsi" w:hAnsiTheme="majorHAnsi" w:cstheme="majorHAnsi"/>
                <w:color w:val="FF0000"/>
              </w:rPr>
              <w:t>containing agent&gt;</w:t>
            </w:r>
          </w:p>
        </w:tc>
      </w:tr>
      <w:tr w:rsidR="00B74F26" w:rsidRPr="00DD6778" w14:paraId="70498C92" w14:textId="77777777" w:rsidTr="00E9376E">
        <w:trPr>
          <w:jc w:val="center"/>
        </w:trPr>
        <w:tc>
          <w:tcPr>
            <w:tcW w:w="1980" w:type="dxa"/>
          </w:tcPr>
          <w:p w14:paraId="192579DB" w14:textId="5102D830" w:rsidR="00B74F26" w:rsidRPr="00B60369" w:rsidRDefault="00B74F26" w:rsidP="00F325C0">
            <w:pPr>
              <w:jc w:val="left"/>
              <w:rPr>
                <w:rFonts w:asciiTheme="majorHAnsi" w:hAnsiTheme="majorHAnsi" w:cstheme="majorHAnsi"/>
                <w:b/>
              </w:rPr>
            </w:pPr>
            <w:r w:rsidRPr="00B60369">
              <w:rPr>
                <w:rFonts w:asciiTheme="majorHAnsi" w:hAnsiTheme="majorHAnsi" w:cstheme="majorHAnsi"/>
                <w:b/>
              </w:rPr>
              <w:t>Precautions</w:t>
            </w:r>
          </w:p>
        </w:tc>
        <w:tc>
          <w:tcPr>
            <w:tcW w:w="8203" w:type="dxa"/>
          </w:tcPr>
          <w:p w14:paraId="01CD08A6" w14:textId="2BC836D0" w:rsidR="00D30AAA" w:rsidRPr="00B60369" w:rsidRDefault="00D30AAA" w:rsidP="00D30AAA">
            <w:pPr>
              <w:autoSpaceDE w:val="0"/>
              <w:autoSpaceDN w:val="0"/>
              <w:adjustRightInd w:val="0"/>
              <w:jc w:val="left"/>
              <w:rPr>
                <w:rFonts w:asciiTheme="majorHAnsi" w:hAnsiTheme="majorHAnsi" w:cstheme="majorHAnsi"/>
                <w:color w:val="FF0000"/>
              </w:rPr>
            </w:pPr>
            <w:r w:rsidRPr="00B60369">
              <w:rPr>
                <w:rFonts w:asciiTheme="majorHAnsi" w:hAnsiTheme="majorHAnsi" w:cstheme="majorHAnsi"/>
              </w:rPr>
              <w:t xml:space="preserve">For specific precautions please refer to product information based on product used </w:t>
            </w:r>
            <w:r w:rsidRPr="00C82A5C">
              <w:rPr>
                <w:rFonts w:asciiTheme="majorHAnsi" w:hAnsiTheme="majorHAnsi" w:cstheme="majorHAnsi"/>
                <w:color w:val="FF0000"/>
              </w:rPr>
              <w:t xml:space="preserve">&lt;Insert your LHD/department specific </w:t>
            </w:r>
            <w:r w:rsidR="008F6A27" w:rsidRPr="00C82A5C">
              <w:rPr>
                <w:rFonts w:asciiTheme="majorHAnsi" w:hAnsiTheme="majorHAnsi" w:cstheme="majorHAnsi"/>
                <w:color w:val="FF0000"/>
              </w:rPr>
              <w:t>p</w:t>
            </w:r>
            <w:r w:rsidRPr="00C82A5C">
              <w:rPr>
                <w:rFonts w:asciiTheme="majorHAnsi" w:hAnsiTheme="majorHAnsi" w:cstheme="majorHAnsi"/>
                <w:color w:val="FF0000"/>
              </w:rPr>
              <w:t>roduct</w:t>
            </w:r>
            <w:r w:rsidR="008F6A27" w:rsidRPr="00C82A5C">
              <w:rPr>
                <w:rFonts w:asciiTheme="majorHAnsi" w:hAnsiTheme="majorHAnsi" w:cstheme="majorHAnsi"/>
                <w:color w:val="FF0000"/>
              </w:rPr>
              <w:t xml:space="preserve"> i</w:t>
            </w:r>
            <w:r w:rsidRPr="00C82A5C">
              <w:rPr>
                <w:rFonts w:asciiTheme="majorHAnsi" w:hAnsiTheme="majorHAnsi" w:cstheme="majorHAnsi"/>
                <w:color w:val="FF0000"/>
              </w:rPr>
              <w:t>nformation</w:t>
            </w:r>
            <w:r w:rsidR="008F6A27" w:rsidRPr="00C82A5C">
              <w:rPr>
                <w:rFonts w:asciiTheme="majorHAnsi" w:hAnsiTheme="majorHAnsi" w:cstheme="majorHAnsi"/>
                <w:color w:val="FF0000"/>
              </w:rPr>
              <w:t xml:space="preserve"> hyperlink </w:t>
            </w:r>
            <w:r w:rsidRPr="00C82A5C">
              <w:rPr>
                <w:rFonts w:asciiTheme="majorHAnsi" w:hAnsiTheme="majorHAnsi" w:cstheme="majorHAnsi"/>
                <w:color w:val="FF0000"/>
              </w:rPr>
              <w:t>here&gt;.</w:t>
            </w:r>
            <w:r w:rsidRPr="00B60369">
              <w:rPr>
                <w:rFonts w:asciiTheme="majorHAnsi" w:hAnsiTheme="majorHAnsi" w:cstheme="majorHAnsi"/>
                <w:color w:val="FF0000"/>
              </w:rPr>
              <w:t xml:space="preserve"> </w:t>
            </w:r>
          </w:p>
          <w:p w14:paraId="3B540335" w14:textId="29DF22E7" w:rsidR="00037426" w:rsidRPr="00B60369" w:rsidRDefault="00D6212B" w:rsidP="00EE4231">
            <w:pPr>
              <w:autoSpaceDE w:val="0"/>
              <w:autoSpaceDN w:val="0"/>
              <w:adjustRightInd w:val="0"/>
              <w:jc w:val="left"/>
              <w:rPr>
                <w:rFonts w:asciiTheme="majorHAnsi" w:eastAsia="Times New Roman" w:hAnsiTheme="majorHAnsi" w:cstheme="majorHAnsi"/>
                <w:color w:val="0563C1"/>
                <w:u w:val="single"/>
              </w:rPr>
            </w:pPr>
            <w:r w:rsidRPr="00B60369">
              <w:rPr>
                <w:rFonts w:asciiTheme="majorHAnsi" w:hAnsiTheme="majorHAnsi" w:cstheme="majorHAnsi"/>
              </w:rPr>
              <w:t>See R</w:t>
            </w:r>
            <w:r w:rsidR="008F6A27" w:rsidRPr="00B60369">
              <w:rPr>
                <w:rFonts w:asciiTheme="majorHAnsi" w:hAnsiTheme="majorHAnsi" w:cstheme="majorHAnsi"/>
              </w:rPr>
              <w:t>oyal Australian and New Zealand College of Radiologists (R</w:t>
            </w:r>
            <w:r w:rsidRPr="00B60369">
              <w:rPr>
                <w:rFonts w:asciiTheme="majorHAnsi" w:hAnsiTheme="majorHAnsi" w:cstheme="majorHAnsi"/>
              </w:rPr>
              <w:t>ANZCR</w:t>
            </w:r>
            <w:r w:rsidR="008F6A27" w:rsidRPr="00B60369">
              <w:rPr>
                <w:rFonts w:asciiTheme="majorHAnsi" w:hAnsiTheme="majorHAnsi" w:cstheme="majorHAnsi"/>
              </w:rPr>
              <w:t>)</w:t>
            </w:r>
            <w:r w:rsidRPr="00B60369">
              <w:rPr>
                <w:rFonts w:asciiTheme="majorHAnsi" w:hAnsiTheme="majorHAnsi" w:cstheme="majorHAnsi"/>
              </w:rPr>
              <w:t xml:space="preserve"> </w:t>
            </w:r>
            <w:hyperlink r:id="rId18" w:history="1">
              <w:r w:rsidRPr="00B60369">
                <w:rPr>
                  <w:rStyle w:val="Hyperlink"/>
                  <w:rFonts w:asciiTheme="majorHAnsi" w:hAnsiTheme="majorHAnsi" w:cstheme="majorHAnsi"/>
                  <w:i/>
                  <w:iCs/>
                </w:rPr>
                <w:t>Guideline on the use of Gadolinium-containing MRI Contrast Agents in Patients with Renal Impairment</w:t>
              </w:r>
            </w:hyperlink>
            <w:r w:rsidRPr="00B60369">
              <w:rPr>
                <w:rFonts w:asciiTheme="majorHAnsi" w:hAnsiTheme="majorHAnsi" w:cstheme="majorHAnsi"/>
              </w:rPr>
              <w:t>, Version 3</w:t>
            </w:r>
            <w:r w:rsidR="008F6A27" w:rsidRPr="00B60369">
              <w:rPr>
                <w:rFonts w:asciiTheme="majorHAnsi" w:hAnsiTheme="majorHAnsi" w:cstheme="majorHAnsi"/>
              </w:rPr>
              <w:t xml:space="preserve">, released </w:t>
            </w:r>
            <w:r w:rsidRPr="00B60369">
              <w:rPr>
                <w:rFonts w:asciiTheme="majorHAnsi" w:hAnsiTheme="majorHAnsi" w:cstheme="majorHAnsi"/>
              </w:rPr>
              <w:t>2019</w:t>
            </w:r>
            <w:r w:rsidR="008F6A27" w:rsidRPr="00B60369">
              <w:rPr>
                <w:rFonts w:asciiTheme="majorHAnsi" w:hAnsiTheme="majorHAnsi" w:cstheme="majorHAnsi"/>
              </w:rPr>
              <w:t>.</w:t>
            </w:r>
            <w:r w:rsidR="00BF1130" w:rsidRPr="00B60369">
              <w:rPr>
                <w:rFonts w:asciiTheme="majorHAnsi" w:hAnsiTheme="majorHAnsi" w:cstheme="majorHAnsi"/>
                <w:vertAlign w:val="superscript"/>
              </w:rPr>
              <w:t>1</w:t>
            </w:r>
            <w:r w:rsidR="008F6A27" w:rsidRPr="00B60369" w:rsidDel="008F6A27">
              <w:rPr>
                <w:rFonts w:asciiTheme="majorHAnsi" w:hAnsiTheme="majorHAnsi" w:cstheme="majorHAnsi"/>
                <w:vertAlign w:val="superscript"/>
              </w:rPr>
              <w:t xml:space="preserve"> </w:t>
            </w:r>
          </w:p>
          <w:p w14:paraId="4C7DD9B8" w14:textId="40B51C0C" w:rsidR="00D30AAA" w:rsidRPr="00965C60" w:rsidRDefault="00D30AAA" w:rsidP="00965C60">
            <w:pPr>
              <w:autoSpaceDE w:val="0"/>
              <w:autoSpaceDN w:val="0"/>
              <w:adjustRightInd w:val="0"/>
              <w:jc w:val="left"/>
              <w:rPr>
                <w:rFonts w:asciiTheme="majorHAnsi" w:eastAsia="MS Mincho" w:hAnsiTheme="majorHAnsi" w:cstheme="majorHAnsi"/>
                <w:b/>
                <w:bCs/>
              </w:rPr>
            </w:pPr>
            <w:r w:rsidRPr="00B60369">
              <w:rPr>
                <w:rFonts w:asciiTheme="majorHAnsi" w:hAnsiTheme="majorHAnsi" w:cstheme="majorHAnsi"/>
              </w:rPr>
              <w:t>The RANZCR</w:t>
            </w:r>
            <w:r w:rsidR="00BF1130" w:rsidRPr="00B60369">
              <w:rPr>
                <w:rFonts w:asciiTheme="majorHAnsi" w:hAnsiTheme="majorHAnsi" w:cstheme="majorHAnsi"/>
                <w:vertAlign w:val="superscript"/>
              </w:rPr>
              <w:t xml:space="preserve"> </w:t>
            </w:r>
            <w:r w:rsidRPr="00B60369">
              <w:rPr>
                <w:rFonts w:asciiTheme="majorHAnsi" w:hAnsiTheme="majorHAnsi" w:cstheme="majorHAnsi"/>
              </w:rPr>
              <w:t xml:space="preserve">have identified patients with increased risk of adverse reaction as </w:t>
            </w:r>
            <w:r w:rsidRPr="00B60369">
              <w:rPr>
                <w:rFonts w:asciiTheme="majorHAnsi" w:eastAsia="ArialMT" w:hAnsiTheme="majorHAnsi" w:cstheme="majorHAnsi"/>
              </w:rPr>
              <w:t>those who:</w:t>
            </w:r>
          </w:p>
          <w:p w14:paraId="13163E3D" w14:textId="2933DB34" w:rsidR="00D30AAA" w:rsidRPr="00B60369" w:rsidRDefault="00D30AAA" w:rsidP="00D30AAA">
            <w:pPr>
              <w:pStyle w:val="ListParagraph"/>
              <w:numPr>
                <w:ilvl w:val="0"/>
                <w:numId w:val="27"/>
              </w:numPr>
              <w:autoSpaceDE w:val="0"/>
              <w:autoSpaceDN w:val="0"/>
              <w:adjustRightInd w:val="0"/>
              <w:spacing w:line="240" w:lineRule="auto"/>
              <w:rPr>
                <w:rFonts w:asciiTheme="majorHAnsi" w:eastAsia="ArialMT" w:hAnsiTheme="majorHAnsi" w:cstheme="majorHAnsi"/>
                <w:iCs/>
              </w:rPr>
            </w:pPr>
            <w:r w:rsidRPr="00B60369">
              <w:rPr>
                <w:rFonts w:asciiTheme="majorHAnsi" w:eastAsia="ArialMT" w:hAnsiTheme="majorHAnsi" w:cstheme="majorHAnsi"/>
                <w:iCs/>
              </w:rPr>
              <w:t>have had a previous reaction to a gadolinium chelate</w:t>
            </w:r>
          </w:p>
          <w:p w14:paraId="575E6E32" w14:textId="456D2ABD" w:rsidR="00D30AAA" w:rsidRPr="00B60369" w:rsidRDefault="00D30AAA" w:rsidP="00D30AAA">
            <w:pPr>
              <w:pStyle w:val="ListParagraph"/>
              <w:numPr>
                <w:ilvl w:val="0"/>
                <w:numId w:val="27"/>
              </w:numPr>
              <w:autoSpaceDE w:val="0"/>
              <w:autoSpaceDN w:val="0"/>
              <w:adjustRightInd w:val="0"/>
              <w:spacing w:line="240" w:lineRule="auto"/>
              <w:rPr>
                <w:rFonts w:asciiTheme="majorHAnsi" w:eastAsia="ArialMT" w:hAnsiTheme="majorHAnsi" w:cstheme="majorHAnsi"/>
                <w:iCs/>
              </w:rPr>
            </w:pPr>
            <w:r w:rsidRPr="00B60369">
              <w:rPr>
                <w:rFonts w:asciiTheme="majorHAnsi" w:eastAsia="ArialMT" w:hAnsiTheme="majorHAnsi" w:cstheme="majorHAnsi"/>
                <w:iCs/>
              </w:rPr>
              <w:t>have had a previous reaction to iodinated contrast</w:t>
            </w:r>
          </w:p>
          <w:p w14:paraId="5CB64B4E" w14:textId="080D6E21" w:rsidR="00D30AAA" w:rsidRPr="00B60369" w:rsidRDefault="00D30AAA" w:rsidP="00D30AAA">
            <w:pPr>
              <w:pStyle w:val="ListParagraph"/>
              <w:numPr>
                <w:ilvl w:val="0"/>
                <w:numId w:val="27"/>
              </w:numPr>
              <w:autoSpaceDE w:val="0"/>
              <w:autoSpaceDN w:val="0"/>
              <w:adjustRightInd w:val="0"/>
              <w:spacing w:line="240" w:lineRule="auto"/>
              <w:rPr>
                <w:rFonts w:asciiTheme="majorHAnsi" w:eastAsia="ArialMT" w:hAnsiTheme="majorHAnsi" w:cstheme="majorHAnsi"/>
                <w:iCs/>
              </w:rPr>
            </w:pPr>
            <w:r w:rsidRPr="00B60369">
              <w:rPr>
                <w:rFonts w:asciiTheme="majorHAnsi" w:eastAsia="ArialMT" w:hAnsiTheme="majorHAnsi" w:cstheme="majorHAnsi"/>
                <w:iCs/>
              </w:rPr>
              <w:t>have had a previous reaction to other medical or non-medical substances</w:t>
            </w:r>
          </w:p>
          <w:p w14:paraId="5873D2B1" w14:textId="064696D3" w:rsidR="00D30AAA" w:rsidRPr="00B60369" w:rsidRDefault="00D30AAA" w:rsidP="00D30AAA">
            <w:pPr>
              <w:pStyle w:val="ListParagraph"/>
              <w:numPr>
                <w:ilvl w:val="0"/>
                <w:numId w:val="27"/>
              </w:numPr>
              <w:autoSpaceDE w:val="0"/>
              <w:autoSpaceDN w:val="0"/>
              <w:adjustRightInd w:val="0"/>
              <w:spacing w:line="240" w:lineRule="auto"/>
              <w:rPr>
                <w:rFonts w:asciiTheme="majorHAnsi" w:eastAsia="ArialMT" w:hAnsiTheme="majorHAnsi" w:cstheme="majorHAnsi"/>
                <w:iCs/>
              </w:rPr>
            </w:pPr>
            <w:r w:rsidRPr="00B60369">
              <w:rPr>
                <w:rFonts w:asciiTheme="majorHAnsi" w:eastAsia="ArialMT" w:hAnsiTheme="majorHAnsi" w:cstheme="majorHAnsi"/>
                <w:iCs/>
              </w:rPr>
              <w:t>have asthma</w:t>
            </w:r>
          </w:p>
          <w:p w14:paraId="6E66A498" w14:textId="622151A8" w:rsidR="00D30AAA" w:rsidRPr="00B60369" w:rsidRDefault="00D30AAA" w:rsidP="00D30AAA">
            <w:pPr>
              <w:pStyle w:val="ListParagraph"/>
              <w:numPr>
                <w:ilvl w:val="0"/>
                <w:numId w:val="27"/>
              </w:numPr>
              <w:autoSpaceDE w:val="0"/>
              <w:autoSpaceDN w:val="0"/>
              <w:adjustRightInd w:val="0"/>
              <w:spacing w:line="240" w:lineRule="auto"/>
              <w:rPr>
                <w:rFonts w:asciiTheme="majorHAnsi" w:eastAsia="ArialMT" w:hAnsiTheme="majorHAnsi" w:cstheme="majorHAnsi"/>
                <w:iCs/>
              </w:rPr>
            </w:pPr>
            <w:r w:rsidRPr="00B60369">
              <w:rPr>
                <w:rFonts w:asciiTheme="majorHAnsi" w:eastAsia="ArialMT" w:hAnsiTheme="majorHAnsi" w:cstheme="majorHAnsi"/>
                <w:iCs/>
              </w:rPr>
              <w:t>are pregnant</w:t>
            </w:r>
          </w:p>
          <w:p w14:paraId="72C54251" w14:textId="6C44C0A5" w:rsidR="00D30AAA" w:rsidRPr="00B60369" w:rsidRDefault="00D30AAA" w:rsidP="00D30AAA">
            <w:pPr>
              <w:pStyle w:val="ListParagraph"/>
              <w:numPr>
                <w:ilvl w:val="0"/>
                <w:numId w:val="27"/>
              </w:numPr>
              <w:autoSpaceDE w:val="0"/>
              <w:autoSpaceDN w:val="0"/>
              <w:adjustRightInd w:val="0"/>
              <w:spacing w:line="240" w:lineRule="auto"/>
              <w:rPr>
                <w:rFonts w:asciiTheme="majorHAnsi" w:eastAsia="ArialMT" w:hAnsiTheme="majorHAnsi" w:cstheme="majorHAnsi"/>
                <w:iCs/>
              </w:rPr>
            </w:pPr>
            <w:r w:rsidRPr="00B60369">
              <w:rPr>
                <w:rFonts w:asciiTheme="majorHAnsi" w:eastAsia="ArialMT" w:hAnsiTheme="majorHAnsi" w:cstheme="majorHAnsi"/>
                <w:iCs/>
              </w:rPr>
              <w:t>are lactating</w:t>
            </w:r>
          </w:p>
          <w:p w14:paraId="148E1B3C" w14:textId="57ABBD5F" w:rsidR="00D30AAA" w:rsidRPr="00B60369" w:rsidRDefault="00D30AAA" w:rsidP="00D30AAA">
            <w:pPr>
              <w:pStyle w:val="ListParagraph"/>
              <w:numPr>
                <w:ilvl w:val="0"/>
                <w:numId w:val="27"/>
              </w:numPr>
              <w:autoSpaceDE w:val="0"/>
              <w:autoSpaceDN w:val="0"/>
              <w:adjustRightInd w:val="0"/>
              <w:spacing w:line="240" w:lineRule="auto"/>
              <w:rPr>
                <w:rFonts w:asciiTheme="majorHAnsi" w:eastAsia="ArialMT" w:hAnsiTheme="majorHAnsi" w:cstheme="majorHAnsi"/>
                <w:iCs/>
              </w:rPr>
            </w:pPr>
            <w:r w:rsidRPr="00B60369">
              <w:rPr>
                <w:rFonts w:asciiTheme="majorHAnsi" w:eastAsia="ArialMT" w:hAnsiTheme="majorHAnsi" w:cstheme="majorHAnsi"/>
                <w:iCs/>
              </w:rPr>
              <w:t>are patients with end-stage, severe and (possibly) moderate renal failure</w:t>
            </w:r>
            <w:r w:rsidR="008F6A27" w:rsidRPr="00B60369">
              <w:rPr>
                <w:rFonts w:asciiTheme="majorHAnsi" w:eastAsia="ArialMT" w:hAnsiTheme="majorHAnsi" w:cstheme="majorHAnsi"/>
                <w:iCs/>
              </w:rPr>
              <w:t>.</w:t>
            </w:r>
            <w:r w:rsidR="00FD36DD">
              <w:rPr>
                <w:rFonts w:asciiTheme="majorHAnsi" w:hAnsiTheme="majorHAnsi" w:cstheme="majorHAnsi"/>
                <w:iCs/>
                <w:vertAlign w:val="superscript"/>
              </w:rPr>
              <w:t>4</w:t>
            </w:r>
          </w:p>
          <w:p w14:paraId="2AB77F60" w14:textId="1E1F7FA7" w:rsidR="00D30AAA" w:rsidRPr="00B60369" w:rsidRDefault="00E97990" w:rsidP="00986EF3">
            <w:pPr>
              <w:autoSpaceDE w:val="0"/>
              <w:autoSpaceDN w:val="0"/>
              <w:adjustRightInd w:val="0"/>
              <w:spacing w:line="240" w:lineRule="auto"/>
              <w:rPr>
                <w:rFonts w:asciiTheme="majorHAnsi" w:eastAsia="ArialMT" w:hAnsiTheme="majorHAnsi" w:cstheme="majorHAnsi"/>
                <w:b/>
                <w:bCs/>
                <w:i/>
              </w:rPr>
            </w:pPr>
            <w:r w:rsidRPr="00B60369">
              <w:rPr>
                <w:rFonts w:asciiTheme="majorHAnsi" w:hAnsiTheme="majorHAnsi" w:cstheme="majorHAnsi"/>
              </w:rPr>
              <w:t>Risk stratification is performed according to clinical assessment and reported</w:t>
            </w:r>
            <w:r w:rsidR="008F6A27" w:rsidRPr="00B60369">
              <w:rPr>
                <w:rFonts w:asciiTheme="majorHAnsi" w:hAnsiTheme="majorHAnsi" w:cstheme="majorHAnsi"/>
              </w:rPr>
              <w:t xml:space="preserve"> estimated glomerular filtration rate</w:t>
            </w:r>
            <w:r w:rsidRPr="00B60369">
              <w:rPr>
                <w:rFonts w:asciiTheme="majorHAnsi" w:hAnsiTheme="majorHAnsi" w:cstheme="majorHAnsi"/>
              </w:rPr>
              <w:t xml:space="preserve"> </w:t>
            </w:r>
            <w:r w:rsidR="008F6A27" w:rsidRPr="00B60369">
              <w:rPr>
                <w:rFonts w:asciiTheme="majorHAnsi" w:hAnsiTheme="majorHAnsi" w:cstheme="majorHAnsi"/>
              </w:rPr>
              <w:t>(</w:t>
            </w:r>
            <w:r w:rsidRPr="00B60369">
              <w:rPr>
                <w:rFonts w:asciiTheme="majorHAnsi" w:hAnsiTheme="majorHAnsi" w:cstheme="majorHAnsi"/>
              </w:rPr>
              <w:t>eGFR</w:t>
            </w:r>
            <w:r w:rsidR="008F6A27" w:rsidRPr="00B60369">
              <w:rPr>
                <w:rFonts w:asciiTheme="majorHAnsi" w:hAnsiTheme="majorHAnsi" w:cstheme="majorHAnsi"/>
              </w:rPr>
              <w:t>).</w:t>
            </w:r>
            <w:r w:rsidR="00565BEA" w:rsidRPr="00B60369">
              <w:rPr>
                <w:rFonts w:asciiTheme="majorHAnsi" w:hAnsiTheme="majorHAnsi" w:cstheme="majorHAnsi"/>
                <w:vertAlign w:val="superscript"/>
              </w:rPr>
              <w:t>1</w:t>
            </w:r>
            <w:r w:rsidR="00FC574D" w:rsidRPr="00B60369">
              <w:rPr>
                <w:rFonts w:asciiTheme="majorHAnsi" w:hAnsiTheme="majorHAnsi" w:cstheme="majorHAnsi"/>
                <w:vertAlign w:val="superscript"/>
              </w:rPr>
              <w:t>,</w:t>
            </w:r>
            <w:r w:rsidR="00BB0CCA" w:rsidRPr="00B60369">
              <w:rPr>
                <w:rFonts w:asciiTheme="majorHAnsi" w:hAnsiTheme="majorHAnsi" w:cstheme="majorHAnsi"/>
                <w:vertAlign w:val="superscript"/>
              </w:rPr>
              <w:t xml:space="preserve"> </w:t>
            </w:r>
            <w:r w:rsidR="00FD36DD">
              <w:rPr>
                <w:rFonts w:asciiTheme="majorHAnsi" w:hAnsiTheme="majorHAnsi" w:cstheme="majorHAnsi"/>
                <w:vertAlign w:val="superscript"/>
              </w:rPr>
              <w:t>5</w:t>
            </w:r>
          </w:p>
          <w:p w14:paraId="475337C9" w14:textId="099CD05B" w:rsidR="00D30AAA" w:rsidRPr="00B60369" w:rsidRDefault="00974864" w:rsidP="00986EF3">
            <w:pPr>
              <w:autoSpaceDE w:val="0"/>
              <w:autoSpaceDN w:val="0"/>
              <w:adjustRightInd w:val="0"/>
              <w:spacing w:line="240" w:lineRule="auto"/>
              <w:rPr>
                <w:rFonts w:asciiTheme="majorHAnsi" w:hAnsiTheme="majorHAnsi" w:cstheme="majorHAnsi"/>
                <w:iCs/>
              </w:rPr>
            </w:pPr>
            <w:r w:rsidRPr="00B60369">
              <w:rPr>
                <w:rFonts w:asciiTheme="majorHAnsi" w:eastAsia="ArialMT" w:hAnsiTheme="majorHAnsi" w:cstheme="majorHAnsi"/>
                <w:iCs/>
              </w:rPr>
              <w:t xml:space="preserve">eGFR risk levels should be considered. See </w:t>
            </w:r>
            <w:r w:rsidR="008F6A27" w:rsidRPr="00B60369">
              <w:rPr>
                <w:rFonts w:asciiTheme="majorHAnsi" w:eastAsia="ArialMT" w:hAnsiTheme="majorHAnsi" w:cstheme="majorHAnsi"/>
                <w:iCs/>
              </w:rPr>
              <w:t>T</w:t>
            </w:r>
            <w:r w:rsidRPr="00B60369">
              <w:rPr>
                <w:rFonts w:asciiTheme="majorHAnsi" w:eastAsia="ArialMT" w:hAnsiTheme="majorHAnsi" w:cstheme="majorHAnsi"/>
                <w:iCs/>
              </w:rPr>
              <w:t>able 1 below.</w:t>
            </w:r>
          </w:p>
          <w:p w14:paraId="04D51053" w14:textId="2A92B652" w:rsidR="00D30AAA" w:rsidRPr="00B60369" w:rsidRDefault="00D30AAA" w:rsidP="00D30AAA">
            <w:pPr>
              <w:autoSpaceDE w:val="0"/>
              <w:autoSpaceDN w:val="0"/>
              <w:adjustRightInd w:val="0"/>
              <w:jc w:val="left"/>
              <w:rPr>
                <w:rFonts w:asciiTheme="majorHAnsi" w:hAnsiTheme="majorHAnsi" w:cstheme="majorHAnsi"/>
                <w:b/>
              </w:rPr>
            </w:pPr>
            <w:r w:rsidRPr="00B60369">
              <w:rPr>
                <w:rFonts w:asciiTheme="majorHAnsi" w:hAnsiTheme="majorHAnsi" w:cstheme="majorHAnsi"/>
                <w:b/>
              </w:rPr>
              <w:t xml:space="preserve">Table 1. eGFR Risk levels </w:t>
            </w:r>
          </w:p>
          <w:p w14:paraId="7CDFF546" w14:textId="095EB143" w:rsidR="00D30AAA" w:rsidRPr="00B60369" w:rsidRDefault="00D30AAA" w:rsidP="00D30AAA">
            <w:pPr>
              <w:autoSpaceDE w:val="0"/>
              <w:autoSpaceDN w:val="0"/>
              <w:adjustRightInd w:val="0"/>
              <w:jc w:val="left"/>
              <w:rPr>
                <w:rFonts w:asciiTheme="majorHAnsi" w:hAnsiTheme="majorHAnsi" w:cstheme="majorHAnsi"/>
                <w:iCs/>
              </w:rPr>
            </w:pPr>
            <w:r w:rsidRPr="00B60369">
              <w:rPr>
                <w:rFonts w:asciiTheme="majorHAnsi" w:hAnsiTheme="majorHAnsi" w:cstheme="majorHAnsi"/>
                <w:i/>
              </w:rPr>
              <w:t xml:space="preserve">         </w:t>
            </w:r>
            <w:r w:rsidR="00B97BCB" w:rsidRPr="00B60369">
              <w:rPr>
                <w:rFonts w:asciiTheme="majorHAnsi" w:hAnsiTheme="majorHAnsi" w:cstheme="majorHAnsi"/>
                <w:i/>
              </w:rPr>
              <w:t xml:space="preserve">             </w:t>
            </w:r>
            <w:r w:rsidRPr="00B60369">
              <w:rPr>
                <w:rFonts w:asciiTheme="majorHAnsi" w:hAnsiTheme="majorHAnsi" w:cstheme="majorHAnsi"/>
                <w:iCs/>
              </w:rPr>
              <w:t xml:space="preserve">eGFR </w:t>
            </w:r>
            <w:r w:rsidRPr="00B60369">
              <w:rPr>
                <w:rFonts w:asciiTheme="majorHAnsi" w:hAnsiTheme="majorHAnsi" w:cstheme="majorHAnsi"/>
                <w:iCs/>
              </w:rPr>
              <w:tab/>
            </w:r>
            <w:r w:rsidRPr="00B60369">
              <w:rPr>
                <w:rFonts w:asciiTheme="majorHAnsi" w:hAnsiTheme="majorHAnsi" w:cstheme="majorHAnsi"/>
                <w:iCs/>
              </w:rPr>
              <w:tab/>
            </w:r>
            <w:r w:rsidRPr="00B60369">
              <w:rPr>
                <w:rFonts w:asciiTheme="majorHAnsi" w:hAnsiTheme="majorHAnsi" w:cstheme="majorHAnsi"/>
                <w:iCs/>
              </w:rPr>
              <w:tab/>
              <w:t xml:space="preserve"> Risk</w:t>
            </w:r>
            <w:r w:rsidR="0073525D" w:rsidRPr="00B60369">
              <w:rPr>
                <w:rFonts w:asciiTheme="majorHAnsi" w:hAnsiTheme="majorHAnsi" w:cstheme="majorHAnsi"/>
                <w:iCs/>
              </w:rPr>
              <w:t xml:space="preserve">     </w:t>
            </w:r>
            <w:r w:rsidR="003515C8" w:rsidRPr="00B60369">
              <w:rPr>
                <w:rFonts w:asciiTheme="majorHAnsi" w:hAnsiTheme="majorHAnsi" w:cstheme="majorHAnsi"/>
                <w:iCs/>
              </w:rPr>
              <w:t xml:space="preserve">                  Action</w:t>
            </w:r>
          </w:p>
          <w:tbl>
            <w:tblPr>
              <w:tblStyle w:val="TableGrid"/>
              <w:tblW w:w="6750" w:type="dxa"/>
              <w:tblInd w:w="607" w:type="dxa"/>
              <w:tblLayout w:type="fixed"/>
              <w:tblLook w:val="04A0" w:firstRow="1" w:lastRow="0" w:firstColumn="1" w:lastColumn="0" w:noHBand="0" w:noVBand="1"/>
            </w:tblPr>
            <w:tblGrid>
              <w:gridCol w:w="1401"/>
              <w:gridCol w:w="3081"/>
              <w:gridCol w:w="2268"/>
            </w:tblGrid>
            <w:tr w:rsidR="0073525D" w:rsidRPr="00DD6778" w14:paraId="5F24AA34" w14:textId="40BED956" w:rsidTr="009E58D7">
              <w:tc>
                <w:tcPr>
                  <w:tcW w:w="1401" w:type="dxa"/>
                </w:tcPr>
                <w:p w14:paraId="36D17651" w14:textId="77777777" w:rsidR="0073525D" w:rsidRPr="00B60369" w:rsidRDefault="0073525D" w:rsidP="00D30AAA">
                  <w:pPr>
                    <w:autoSpaceDE w:val="0"/>
                    <w:autoSpaceDN w:val="0"/>
                    <w:adjustRightInd w:val="0"/>
                    <w:jc w:val="left"/>
                    <w:rPr>
                      <w:rFonts w:asciiTheme="majorHAnsi" w:hAnsiTheme="majorHAnsi" w:cstheme="majorHAnsi"/>
                      <w:iCs/>
                    </w:rPr>
                  </w:pPr>
                  <w:r w:rsidRPr="00B60369">
                    <w:rPr>
                      <w:rFonts w:asciiTheme="majorHAnsi" w:eastAsia="Times New Roman" w:hAnsiTheme="majorHAnsi" w:cstheme="majorHAnsi"/>
                      <w:iCs/>
                      <w:color w:val="333333"/>
                    </w:rPr>
                    <w:t>30-60mL/min</w:t>
                  </w:r>
                </w:p>
              </w:tc>
              <w:tc>
                <w:tcPr>
                  <w:tcW w:w="3081" w:type="dxa"/>
                </w:tcPr>
                <w:p w14:paraId="1CB4CCE2" w14:textId="71410364" w:rsidR="0073525D" w:rsidRPr="00B60369" w:rsidRDefault="0073525D" w:rsidP="00D30AAA">
                  <w:pPr>
                    <w:autoSpaceDE w:val="0"/>
                    <w:autoSpaceDN w:val="0"/>
                    <w:adjustRightInd w:val="0"/>
                    <w:jc w:val="left"/>
                    <w:rPr>
                      <w:rFonts w:asciiTheme="majorHAnsi" w:hAnsiTheme="majorHAnsi" w:cstheme="majorHAnsi"/>
                      <w:iCs/>
                    </w:rPr>
                  </w:pPr>
                  <w:r w:rsidRPr="00B60369">
                    <w:rPr>
                      <w:rFonts w:asciiTheme="majorHAnsi" w:hAnsiTheme="majorHAnsi" w:cstheme="majorHAnsi"/>
                      <w:iCs/>
                    </w:rPr>
                    <w:t xml:space="preserve">Small risk of </w:t>
                  </w:r>
                  <w:r w:rsidR="00AB53E0" w:rsidRPr="00B60369">
                    <w:rPr>
                      <w:rFonts w:asciiTheme="majorHAnsi" w:hAnsiTheme="majorHAnsi" w:cstheme="majorHAnsi"/>
                      <w:iCs/>
                    </w:rPr>
                    <w:t>nephrogenic systemic fibrosis (</w:t>
                  </w:r>
                  <w:r w:rsidRPr="00B60369">
                    <w:rPr>
                      <w:rFonts w:asciiTheme="majorHAnsi" w:hAnsiTheme="majorHAnsi" w:cstheme="majorHAnsi"/>
                      <w:iCs/>
                    </w:rPr>
                    <w:t>NSF</w:t>
                  </w:r>
                  <w:r w:rsidR="00AB53E0" w:rsidRPr="00B60369">
                    <w:rPr>
                      <w:rFonts w:asciiTheme="majorHAnsi" w:hAnsiTheme="majorHAnsi" w:cstheme="majorHAnsi"/>
                      <w:iCs/>
                    </w:rPr>
                    <w:t>)</w:t>
                  </w:r>
                  <w:r w:rsidRPr="00B60369">
                    <w:rPr>
                      <w:rFonts w:asciiTheme="majorHAnsi" w:hAnsiTheme="majorHAnsi" w:cstheme="majorHAnsi"/>
                      <w:iCs/>
                    </w:rPr>
                    <w:t xml:space="preserve">, caution with the use of higher risk </w:t>
                  </w:r>
                  <w:r w:rsidR="00AB53E0" w:rsidRPr="00B60369">
                    <w:rPr>
                      <w:rFonts w:asciiTheme="majorHAnsi" w:hAnsiTheme="majorHAnsi" w:cstheme="majorHAnsi"/>
                      <w:iCs/>
                    </w:rPr>
                    <w:t>gadolinium-based contrast agents (</w:t>
                  </w:r>
                  <w:r w:rsidRPr="00B60369">
                    <w:rPr>
                      <w:rFonts w:asciiTheme="majorHAnsi" w:hAnsiTheme="majorHAnsi" w:cstheme="majorHAnsi"/>
                      <w:iCs/>
                    </w:rPr>
                    <w:t>GBCA</w:t>
                  </w:r>
                  <w:r w:rsidR="00AB53E0" w:rsidRPr="00B60369">
                    <w:rPr>
                      <w:rFonts w:asciiTheme="majorHAnsi" w:hAnsiTheme="majorHAnsi" w:cstheme="majorHAnsi"/>
                      <w:iCs/>
                    </w:rPr>
                    <w:t>)</w:t>
                  </w:r>
                  <w:r w:rsidRPr="00B60369">
                    <w:rPr>
                      <w:rFonts w:asciiTheme="majorHAnsi" w:hAnsiTheme="majorHAnsi" w:cstheme="majorHAnsi"/>
                      <w:iCs/>
                    </w:rPr>
                    <w:t xml:space="preserve"> particularly in pregnant or lactating patients</w:t>
                  </w:r>
                  <w:r w:rsidR="00F43C17">
                    <w:rPr>
                      <w:rFonts w:asciiTheme="majorHAnsi" w:hAnsiTheme="majorHAnsi" w:cstheme="majorHAnsi"/>
                      <w:iCs/>
                    </w:rPr>
                    <w:t>.</w:t>
                  </w:r>
                  <w:r w:rsidRPr="00B60369">
                    <w:rPr>
                      <w:rFonts w:asciiTheme="majorHAnsi" w:hAnsiTheme="majorHAnsi" w:cstheme="majorHAnsi"/>
                      <w:iCs/>
                    </w:rPr>
                    <w:t xml:space="preserve"> </w:t>
                  </w:r>
                </w:p>
              </w:tc>
              <w:tc>
                <w:tcPr>
                  <w:tcW w:w="2268" w:type="dxa"/>
                </w:tcPr>
                <w:p w14:paraId="74A47C0D" w14:textId="0DB9D0FB" w:rsidR="0073525D" w:rsidRPr="00B60369" w:rsidRDefault="003515C8" w:rsidP="00D30AAA">
                  <w:pPr>
                    <w:autoSpaceDE w:val="0"/>
                    <w:autoSpaceDN w:val="0"/>
                    <w:adjustRightInd w:val="0"/>
                    <w:jc w:val="left"/>
                    <w:rPr>
                      <w:rFonts w:asciiTheme="majorHAnsi" w:hAnsiTheme="majorHAnsi" w:cstheme="majorHAnsi"/>
                      <w:iCs/>
                    </w:rPr>
                  </w:pPr>
                  <w:r w:rsidRPr="00B60369">
                    <w:rPr>
                      <w:rStyle w:val="CommentReference"/>
                      <w:rFonts w:asciiTheme="majorHAnsi" w:hAnsiTheme="majorHAnsi" w:cstheme="majorHAnsi"/>
                      <w:iCs/>
                      <w:sz w:val="22"/>
                      <w:szCs w:val="22"/>
                    </w:rPr>
                    <w:t xml:space="preserve">Refer to local business rules  </w:t>
                  </w:r>
                </w:p>
              </w:tc>
            </w:tr>
            <w:tr w:rsidR="0073525D" w:rsidRPr="00DD6778" w14:paraId="4612265E" w14:textId="492F6266" w:rsidTr="009E58D7">
              <w:tc>
                <w:tcPr>
                  <w:tcW w:w="1401" w:type="dxa"/>
                </w:tcPr>
                <w:p w14:paraId="1CA27E42" w14:textId="0DA0140B" w:rsidR="0073525D" w:rsidRPr="00B60369" w:rsidRDefault="0073525D" w:rsidP="00D30AAA">
                  <w:pPr>
                    <w:autoSpaceDE w:val="0"/>
                    <w:autoSpaceDN w:val="0"/>
                    <w:adjustRightInd w:val="0"/>
                    <w:jc w:val="left"/>
                    <w:rPr>
                      <w:rFonts w:asciiTheme="majorHAnsi" w:hAnsiTheme="majorHAnsi" w:cstheme="majorHAnsi"/>
                      <w:iCs/>
                    </w:rPr>
                  </w:pPr>
                  <w:r w:rsidRPr="00B60369">
                    <w:rPr>
                      <w:rFonts w:asciiTheme="majorHAnsi" w:eastAsia="Times New Roman" w:hAnsiTheme="majorHAnsi" w:cstheme="majorHAnsi"/>
                      <w:iCs/>
                      <w:color w:val="333333"/>
                    </w:rPr>
                    <w:lastRenderedPageBreak/>
                    <w:t>15-30mL/min</w:t>
                  </w:r>
                </w:p>
              </w:tc>
              <w:tc>
                <w:tcPr>
                  <w:tcW w:w="3081" w:type="dxa"/>
                </w:tcPr>
                <w:p w14:paraId="20D27D00" w14:textId="4D623112" w:rsidR="0073525D" w:rsidRPr="00B60369" w:rsidRDefault="0073525D" w:rsidP="00D30AAA">
                  <w:pPr>
                    <w:autoSpaceDE w:val="0"/>
                    <w:autoSpaceDN w:val="0"/>
                    <w:adjustRightInd w:val="0"/>
                    <w:jc w:val="left"/>
                    <w:rPr>
                      <w:rFonts w:asciiTheme="majorHAnsi" w:hAnsiTheme="majorHAnsi" w:cstheme="majorHAnsi"/>
                      <w:iCs/>
                    </w:rPr>
                  </w:pPr>
                  <w:r w:rsidRPr="00B60369">
                    <w:rPr>
                      <w:rFonts w:asciiTheme="majorHAnsi" w:hAnsiTheme="majorHAnsi" w:cstheme="majorHAnsi"/>
                      <w:iCs/>
                    </w:rPr>
                    <w:t>Low risk of NSF (~0.1% per dose)</w:t>
                  </w:r>
                  <w:r w:rsidR="00AB53E0" w:rsidRPr="00B60369">
                    <w:rPr>
                      <w:rFonts w:asciiTheme="majorHAnsi" w:hAnsiTheme="majorHAnsi" w:cstheme="majorHAnsi"/>
                      <w:iCs/>
                    </w:rPr>
                    <w:t>.</w:t>
                  </w:r>
                  <w:r w:rsidRPr="00B60369">
                    <w:rPr>
                      <w:rFonts w:asciiTheme="majorHAnsi" w:hAnsiTheme="majorHAnsi" w:cstheme="majorHAnsi"/>
                      <w:iCs/>
                    </w:rPr>
                    <w:t xml:space="preserve"> </w:t>
                  </w:r>
                  <w:r w:rsidR="00AB53E0" w:rsidRPr="00B60369">
                    <w:rPr>
                      <w:rFonts w:asciiTheme="majorHAnsi" w:hAnsiTheme="majorHAnsi" w:cstheme="majorHAnsi"/>
                      <w:iCs/>
                    </w:rPr>
                    <w:t>H</w:t>
                  </w:r>
                  <w:r w:rsidRPr="00B60369">
                    <w:rPr>
                      <w:rFonts w:asciiTheme="majorHAnsi" w:hAnsiTheme="majorHAnsi" w:cstheme="majorHAnsi"/>
                      <w:iCs/>
                    </w:rPr>
                    <w:t>igh risk GBCA contraindicated and other agents should only be used after careful consideration.</w:t>
                  </w:r>
                </w:p>
              </w:tc>
              <w:tc>
                <w:tcPr>
                  <w:tcW w:w="2268" w:type="dxa"/>
                </w:tcPr>
                <w:p w14:paraId="39DEAE5C" w14:textId="2C92DEB6" w:rsidR="0073525D" w:rsidRPr="00B60369" w:rsidRDefault="003515C8" w:rsidP="00D30AAA">
                  <w:pPr>
                    <w:autoSpaceDE w:val="0"/>
                    <w:autoSpaceDN w:val="0"/>
                    <w:adjustRightInd w:val="0"/>
                    <w:jc w:val="left"/>
                    <w:rPr>
                      <w:rFonts w:asciiTheme="majorHAnsi" w:hAnsiTheme="majorHAnsi" w:cstheme="majorHAnsi"/>
                      <w:iCs/>
                    </w:rPr>
                  </w:pPr>
                  <w:r w:rsidRPr="00B60369">
                    <w:rPr>
                      <w:rStyle w:val="CommentReference"/>
                      <w:rFonts w:asciiTheme="majorHAnsi" w:hAnsiTheme="majorHAnsi" w:cstheme="majorHAnsi"/>
                      <w:iCs/>
                      <w:sz w:val="22"/>
                      <w:szCs w:val="22"/>
                    </w:rPr>
                    <w:t xml:space="preserve">Refer to local business rules  </w:t>
                  </w:r>
                </w:p>
              </w:tc>
            </w:tr>
            <w:tr w:rsidR="0073525D" w:rsidRPr="00DD6778" w14:paraId="3EAE74C0" w14:textId="68040CBC" w:rsidTr="009E58D7">
              <w:tc>
                <w:tcPr>
                  <w:tcW w:w="1401" w:type="dxa"/>
                </w:tcPr>
                <w:p w14:paraId="4156B4EC" w14:textId="2FC5245E" w:rsidR="0073525D" w:rsidRPr="00B60369" w:rsidRDefault="0073525D" w:rsidP="00D30AAA">
                  <w:pPr>
                    <w:autoSpaceDE w:val="0"/>
                    <w:autoSpaceDN w:val="0"/>
                    <w:adjustRightInd w:val="0"/>
                    <w:jc w:val="left"/>
                    <w:rPr>
                      <w:rFonts w:asciiTheme="majorHAnsi" w:eastAsia="Times New Roman" w:hAnsiTheme="majorHAnsi" w:cstheme="majorHAnsi"/>
                      <w:iCs/>
                      <w:color w:val="333333"/>
                    </w:rPr>
                  </w:pPr>
                  <w:r w:rsidRPr="00B60369">
                    <w:rPr>
                      <w:rFonts w:asciiTheme="majorHAnsi" w:eastAsia="Times New Roman" w:hAnsiTheme="majorHAnsi" w:cstheme="majorHAnsi"/>
                      <w:iCs/>
                      <w:color w:val="333333"/>
                    </w:rPr>
                    <w:t>&lt;15mL/min</w:t>
                  </w:r>
                </w:p>
              </w:tc>
              <w:tc>
                <w:tcPr>
                  <w:tcW w:w="3081" w:type="dxa"/>
                </w:tcPr>
                <w:p w14:paraId="3667943B" w14:textId="0FBFF98A" w:rsidR="0073525D" w:rsidRPr="00B60369" w:rsidRDefault="0073525D" w:rsidP="00D30AAA">
                  <w:pPr>
                    <w:autoSpaceDE w:val="0"/>
                    <w:autoSpaceDN w:val="0"/>
                    <w:adjustRightInd w:val="0"/>
                    <w:jc w:val="left"/>
                    <w:rPr>
                      <w:rFonts w:asciiTheme="majorHAnsi" w:hAnsiTheme="majorHAnsi" w:cstheme="majorHAnsi"/>
                      <w:iCs/>
                    </w:rPr>
                  </w:pPr>
                  <w:r w:rsidRPr="00B60369">
                    <w:rPr>
                      <w:rFonts w:asciiTheme="majorHAnsi" w:hAnsiTheme="majorHAnsi" w:cstheme="majorHAnsi"/>
                      <w:iCs/>
                    </w:rPr>
                    <w:t>Significant risk of NSF (~1% per dose)</w:t>
                  </w:r>
                  <w:r w:rsidR="00AB53E0" w:rsidRPr="00B60369">
                    <w:rPr>
                      <w:rFonts w:asciiTheme="majorHAnsi" w:hAnsiTheme="majorHAnsi" w:cstheme="majorHAnsi"/>
                      <w:iCs/>
                    </w:rPr>
                    <w:t>.</w:t>
                  </w:r>
                  <w:r w:rsidRPr="00B60369">
                    <w:rPr>
                      <w:rFonts w:asciiTheme="majorHAnsi" w:hAnsiTheme="majorHAnsi" w:cstheme="majorHAnsi"/>
                      <w:iCs/>
                    </w:rPr>
                    <w:t xml:space="preserve"> </w:t>
                  </w:r>
                  <w:r w:rsidR="00AB53E0" w:rsidRPr="00B60369">
                    <w:rPr>
                      <w:rFonts w:asciiTheme="majorHAnsi" w:hAnsiTheme="majorHAnsi" w:cstheme="majorHAnsi"/>
                      <w:iCs/>
                    </w:rPr>
                    <w:t>H</w:t>
                  </w:r>
                  <w:r w:rsidRPr="00B60369">
                    <w:rPr>
                      <w:rFonts w:asciiTheme="majorHAnsi" w:hAnsiTheme="majorHAnsi" w:cstheme="majorHAnsi"/>
                      <w:iCs/>
                    </w:rPr>
                    <w:t>igh risk GBCA contraindicated and other agents should only be used after careful consideration.</w:t>
                  </w:r>
                </w:p>
              </w:tc>
              <w:tc>
                <w:tcPr>
                  <w:tcW w:w="2268" w:type="dxa"/>
                </w:tcPr>
                <w:p w14:paraId="7E697311" w14:textId="1CF29884" w:rsidR="0073525D" w:rsidRPr="00B60369" w:rsidRDefault="003515C8" w:rsidP="00D30AAA">
                  <w:pPr>
                    <w:autoSpaceDE w:val="0"/>
                    <w:autoSpaceDN w:val="0"/>
                    <w:adjustRightInd w:val="0"/>
                    <w:jc w:val="left"/>
                    <w:rPr>
                      <w:rFonts w:asciiTheme="majorHAnsi" w:hAnsiTheme="majorHAnsi" w:cstheme="majorHAnsi"/>
                      <w:iCs/>
                    </w:rPr>
                  </w:pPr>
                  <w:r w:rsidRPr="00B60369">
                    <w:rPr>
                      <w:rStyle w:val="CommentReference"/>
                      <w:rFonts w:asciiTheme="majorHAnsi" w:hAnsiTheme="majorHAnsi" w:cstheme="majorHAnsi"/>
                      <w:iCs/>
                      <w:sz w:val="22"/>
                      <w:szCs w:val="22"/>
                    </w:rPr>
                    <w:t xml:space="preserve">Refer to radiologist/MO </w:t>
                  </w:r>
                </w:p>
              </w:tc>
            </w:tr>
          </w:tbl>
          <w:p w14:paraId="1FA3AB61" w14:textId="77777777" w:rsidR="00BB0CCA" w:rsidRPr="00B60369" w:rsidRDefault="00BB0CCA" w:rsidP="00C02F8C">
            <w:pPr>
              <w:autoSpaceDE w:val="0"/>
              <w:autoSpaceDN w:val="0"/>
              <w:adjustRightInd w:val="0"/>
              <w:spacing w:before="0" w:line="240" w:lineRule="auto"/>
              <w:jc w:val="left"/>
              <w:rPr>
                <w:rFonts w:asciiTheme="majorHAnsi" w:eastAsia="ArialMT" w:hAnsiTheme="majorHAnsi" w:cstheme="majorHAnsi"/>
                <w:iCs/>
              </w:rPr>
            </w:pPr>
          </w:p>
          <w:p w14:paraId="149F2A4B" w14:textId="14A1458D" w:rsidR="00F13AD8" w:rsidRPr="00B60369" w:rsidRDefault="0024241F" w:rsidP="00C02F8C">
            <w:pPr>
              <w:autoSpaceDE w:val="0"/>
              <w:autoSpaceDN w:val="0"/>
              <w:adjustRightInd w:val="0"/>
              <w:spacing w:before="0" w:line="240" w:lineRule="auto"/>
              <w:jc w:val="left"/>
              <w:rPr>
                <w:rFonts w:asciiTheme="majorHAnsi" w:eastAsia="ArialMT" w:hAnsiTheme="majorHAnsi" w:cstheme="majorHAnsi"/>
                <w:b/>
                <w:bCs/>
                <w:iCs/>
                <w:vertAlign w:val="superscript"/>
              </w:rPr>
            </w:pPr>
            <w:r w:rsidRPr="00B60369">
              <w:rPr>
                <w:rFonts w:asciiTheme="majorHAnsi" w:eastAsia="ArialMT" w:hAnsiTheme="majorHAnsi" w:cstheme="majorHAnsi"/>
                <w:iCs/>
              </w:rPr>
              <w:t>“</w:t>
            </w:r>
            <w:r w:rsidR="00F13AD8" w:rsidRPr="00B60369">
              <w:rPr>
                <w:rFonts w:asciiTheme="majorHAnsi" w:eastAsia="ArialMT" w:hAnsiTheme="majorHAnsi" w:cstheme="majorHAnsi"/>
                <w:iCs/>
              </w:rPr>
              <w:t>Biochemical screening of patients for renal impairment is not thought warranted</w:t>
            </w:r>
            <w:r w:rsidR="00F13AD8" w:rsidRPr="00B60369">
              <w:rPr>
                <w:rFonts w:asciiTheme="majorHAnsi" w:eastAsia="ArialMT" w:hAnsiTheme="majorHAnsi" w:cstheme="majorHAnsi"/>
                <w:b/>
                <w:bCs/>
                <w:iCs/>
              </w:rPr>
              <w:t>, in the absence of relevant symptoms or history. Specific questions about renal disease should be included in the contrast administration checklist</w:t>
            </w:r>
            <w:r w:rsidR="00AB53E0" w:rsidRPr="00B60369">
              <w:rPr>
                <w:rFonts w:asciiTheme="majorHAnsi" w:eastAsia="ArialMT" w:hAnsiTheme="majorHAnsi" w:cstheme="majorHAnsi"/>
                <w:b/>
                <w:bCs/>
                <w:iCs/>
              </w:rPr>
              <w:t>.</w:t>
            </w:r>
            <w:r w:rsidRPr="00B60369">
              <w:rPr>
                <w:rFonts w:asciiTheme="majorHAnsi" w:eastAsia="ArialMT" w:hAnsiTheme="majorHAnsi" w:cstheme="majorHAnsi"/>
                <w:b/>
                <w:bCs/>
                <w:iCs/>
              </w:rPr>
              <w:t>”</w:t>
            </w:r>
            <w:r w:rsidR="00AB53E0" w:rsidRPr="00B60369">
              <w:rPr>
                <w:rFonts w:asciiTheme="majorHAnsi" w:eastAsia="ArialMT" w:hAnsiTheme="majorHAnsi" w:cstheme="majorHAnsi"/>
                <w:b/>
                <w:bCs/>
                <w:iCs/>
                <w:vertAlign w:val="superscript"/>
              </w:rPr>
              <w:t xml:space="preserve"> </w:t>
            </w:r>
            <w:r w:rsidR="00073131">
              <w:rPr>
                <w:rFonts w:asciiTheme="majorHAnsi" w:eastAsia="ArialMT" w:hAnsiTheme="majorHAnsi" w:cstheme="majorHAnsi"/>
                <w:b/>
                <w:bCs/>
                <w:iCs/>
                <w:vertAlign w:val="superscript"/>
              </w:rPr>
              <w:t>4</w:t>
            </w:r>
            <w:r w:rsidR="00F13AD8" w:rsidRPr="00B60369">
              <w:rPr>
                <w:rFonts w:asciiTheme="majorHAnsi" w:eastAsia="ArialMT" w:hAnsiTheme="majorHAnsi" w:cstheme="majorHAnsi"/>
                <w:b/>
                <w:bCs/>
                <w:iCs/>
                <w:vertAlign w:val="superscript"/>
              </w:rPr>
              <w:t xml:space="preserve">(p23)    </w:t>
            </w:r>
          </w:p>
          <w:p w14:paraId="0B40A031" w14:textId="7079AFFF" w:rsidR="00F13AD8" w:rsidRPr="00B60369" w:rsidRDefault="00220CDC" w:rsidP="00C02F8C">
            <w:pPr>
              <w:autoSpaceDE w:val="0"/>
              <w:autoSpaceDN w:val="0"/>
              <w:adjustRightInd w:val="0"/>
              <w:spacing w:before="0" w:line="240" w:lineRule="auto"/>
              <w:jc w:val="left"/>
              <w:rPr>
                <w:rFonts w:asciiTheme="majorHAnsi" w:hAnsiTheme="majorHAnsi" w:cstheme="majorHAnsi"/>
                <w:color w:val="333333"/>
                <w:shd w:val="clear" w:color="auto" w:fill="FFFFFF"/>
              </w:rPr>
            </w:pPr>
            <w:r w:rsidRPr="00B60369">
              <w:rPr>
                <w:rFonts w:asciiTheme="majorHAnsi" w:hAnsiTheme="majorHAnsi" w:cstheme="majorHAnsi"/>
                <w:color w:val="333333"/>
                <w:shd w:val="clear" w:color="auto" w:fill="FFFFFF"/>
              </w:rPr>
              <w:t xml:space="preserve">In patients with no risk factors and eGFR &gt;60mL/min there is no recognised risk factors for kidney disease </w:t>
            </w:r>
            <w:r w:rsidR="009E7AB4" w:rsidRPr="00B60369">
              <w:rPr>
                <w:rFonts w:asciiTheme="majorHAnsi" w:hAnsiTheme="majorHAnsi" w:cstheme="majorHAnsi"/>
                <w:color w:val="333333"/>
                <w:shd w:val="clear" w:color="auto" w:fill="FFFFFF"/>
              </w:rPr>
              <w:t>and risk of</w:t>
            </w:r>
            <w:r w:rsidR="001D0072">
              <w:rPr>
                <w:rFonts w:asciiTheme="majorHAnsi" w:hAnsiTheme="majorHAnsi" w:cstheme="majorHAnsi"/>
                <w:color w:val="333333"/>
                <w:shd w:val="clear" w:color="auto" w:fill="FFFFFF"/>
              </w:rPr>
              <w:t xml:space="preserve"> </w:t>
            </w:r>
            <w:r w:rsidR="007810BB">
              <w:rPr>
                <w:rFonts w:asciiTheme="majorHAnsi" w:hAnsiTheme="majorHAnsi" w:cstheme="majorHAnsi"/>
                <w:color w:val="333333"/>
                <w:shd w:val="clear" w:color="auto" w:fill="FFFFFF"/>
              </w:rPr>
              <w:t>c</w:t>
            </w:r>
            <w:r w:rsidR="001D0072">
              <w:rPr>
                <w:rFonts w:asciiTheme="majorHAnsi" w:hAnsiTheme="majorHAnsi" w:cstheme="majorHAnsi"/>
                <w:color w:val="333333"/>
                <w:shd w:val="clear" w:color="auto" w:fill="FFFFFF"/>
              </w:rPr>
              <w:t>ontrast</w:t>
            </w:r>
            <w:r w:rsidR="007810BB">
              <w:rPr>
                <w:rFonts w:asciiTheme="majorHAnsi" w:hAnsiTheme="majorHAnsi" w:cstheme="majorHAnsi"/>
                <w:color w:val="333333"/>
                <w:shd w:val="clear" w:color="auto" w:fill="FFFFFF"/>
              </w:rPr>
              <w:t>-i</w:t>
            </w:r>
            <w:r w:rsidR="001D0072">
              <w:rPr>
                <w:rFonts w:asciiTheme="majorHAnsi" w:hAnsiTheme="majorHAnsi" w:cstheme="majorHAnsi"/>
                <w:color w:val="333333"/>
                <w:shd w:val="clear" w:color="auto" w:fill="FFFFFF"/>
              </w:rPr>
              <w:t xml:space="preserve">nduced </w:t>
            </w:r>
            <w:r w:rsidR="007810BB">
              <w:rPr>
                <w:rFonts w:asciiTheme="majorHAnsi" w:hAnsiTheme="majorHAnsi" w:cstheme="majorHAnsi"/>
                <w:color w:val="333333"/>
                <w:shd w:val="clear" w:color="auto" w:fill="FFFFFF"/>
              </w:rPr>
              <w:t>n</w:t>
            </w:r>
            <w:r w:rsidR="001D0072">
              <w:rPr>
                <w:rFonts w:asciiTheme="majorHAnsi" w:hAnsiTheme="majorHAnsi" w:cstheme="majorHAnsi"/>
                <w:color w:val="333333"/>
                <w:shd w:val="clear" w:color="auto" w:fill="FFFFFF"/>
              </w:rPr>
              <w:t>ephropathy</w:t>
            </w:r>
            <w:r w:rsidR="007810BB">
              <w:rPr>
                <w:rFonts w:asciiTheme="majorHAnsi" w:hAnsiTheme="majorHAnsi" w:cstheme="majorHAnsi"/>
                <w:color w:val="333333"/>
                <w:shd w:val="clear" w:color="auto" w:fill="FFFFFF"/>
              </w:rPr>
              <w:t xml:space="preserve"> </w:t>
            </w:r>
            <w:r w:rsidR="001D0072">
              <w:rPr>
                <w:rFonts w:asciiTheme="majorHAnsi" w:hAnsiTheme="majorHAnsi" w:cstheme="majorHAnsi"/>
                <w:color w:val="333333"/>
                <w:shd w:val="clear" w:color="auto" w:fill="FFFFFF"/>
              </w:rPr>
              <w:t>(</w:t>
            </w:r>
            <w:r w:rsidRPr="00B60369">
              <w:rPr>
                <w:rFonts w:asciiTheme="majorHAnsi" w:hAnsiTheme="majorHAnsi" w:cstheme="majorHAnsi"/>
                <w:color w:val="333333"/>
                <w:shd w:val="clear" w:color="auto" w:fill="FFFFFF"/>
              </w:rPr>
              <w:t>CIN</w:t>
            </w:r>
            <w:r w:rsidR="001D0072">
              <w:rPr>
                <w:rFonts w:asciiTheme="majorHAnsi" w:hAnsiTheme="majorHAnsi" w:cstheme="majorHAnsi"/>
                <w:color w:val="333333"/>
                <w:shd w:val="clear" w:color="auto" w:fill="FFFFFF"/>
              </w:rPr>
              <w:t>)</w:t>
            </w:r>
            <w:r w:rsidR="007810BB">
              <w:rPr>
                <w:rFonts w:asciiTheme="majorHAnsi" w:hAnsiTheme="majorHAnsi" w:cstheme="majorHAnsi"/>
                <w:color w:val="333333"/>
                <w:shd w:val="clear" w:color="auto" w:fill="FFFFFF"/>
              </w:rPr>
              <w:t xml:space="preserve"> </w:t>
            </w:r>
            <w:r w:rsidRPr="00B60369">
              <w:rPr>
                <w:rFonts w:asciiTheme="majorHAnsi" w:hAnsiTheme="majorHAnsi" w:cstheme="majorHAnsi"/>
                <w:color w:val="333333"/>
                <w:shd w:val="clear" w:color="auto" w:fill="FFFFFF"/>
              </w:rPr>
              <w:t>is negligible.</w:t>
            </w:r>
          </w:p>
          <w:p w14:paraId="557D46D9" w14:textId="5BA6CDC3" w:rsidR="00AB53E0" w:rsidRPr="00073131" w:rsidRDefault="00A57969" w:rsidP="00C02F8C">
            <w:pPr>
              <w:autoSpaceDE w:val="0"/>
              <w:autoSpaceDN w:val="0"/>
              <w:adjustRightInd w:val="0"/>
              <w:spacing w:before="0" w:line="240" w:lineRule="auto"/>
              <w:jc w:val="left"/>
              <w:rPr>
                <w:rFonts w:asciiTheme="majorHAnsi" w:hAnsiTheme="majorHAnsi" w:cstheme="majorHAnsi"/>
                <w:vertAlign w:val="superscript"/>
              </w:rPr>
            </w:pPr>
            <w:r w:rsidRPr="007810BB">
              <w:rPr>
                <w:rFonts w:asciiTheme="majorHAnsi" w:eastAsia="ArialMT" w:hAnsiTheme="majorHAnsi" w:cstheme="majorHAnsi"/>
                <w:b/>
                <w:bCs/>
              </w:rPr>
              <w:t>P</w:t>
            </w:r>
            <w:r w:rsidR="00121BB9" w:rsidRPr="00B60369">
              <w:rPr>
                <w:rFonts w:asciiTheme="majorHAnsi" w:eastAsia="ArialMT" w:hAnsiTheme="majorHAnsi" w:cstheme="majorHAnsi"/>
                <w:b/>
                <w:bCs/>
              </w:rPr>
              <w:t xml:space="preserve">atients with severe or end-stage renal impairment, </w:t>
            </w:r>
            <w:r>
              <w:rPr>
                <w:rFonts w:asciiTheme="majorHAnsi" w:eastAsia="ArialMT" w:hAnsiTheme="majorHAnsi" w:cstheme="majorHAnsi"/>
                <w:b/>
                <w:bCs/>
              </w:rPr>
              <w:t xml:space="preserve">have </w:t>
            </w:r>
            <w:r w:rsidR="00121BB9" w:rsidRPr="00B60369">
              <w:rPr>
                <w:rFonts w:asciiTheme="majorHAnsi" w:eastAsia="ArialMT" w:hAnsiTheme="majorHAnsi" w:cstheme="majorHAnsi"/>
                <w:b/>
                <w:bCs/>
              </w:rPr>
              <w:t xml:space="preserve">often </w:t>
            </w:r>
            <w:r>
              <w:rPr>
                <w:rFonts w:asciiTheme="majorHAnsi" w:eastAsia="ArialMT" w:hAnsiTheme="majorHAnsi" w:cstheme="majorHAnsi"/>
                <w:b/>
                <w:bCs/>
              </w:rPr>
              <w:t xml:space="preserve">been </w:t>
            </w:r>
            <w:r w:rsidR="00121BB9" w:rsidRPr="00B60369">
              <w:rPr>
                <w:rFonts w:asciiTheme="majorHAnsi" w:eastAsia="ArialMT" w:hAnsiTheme="majorHAnsi" w:cstheme="majorHAnsi"/>
                <w:b/>
                <w:bCs/>
              </w:rPr>
              <w:t>defined as an eGFR of &lt;30mL/min/1.73msq, MRI examination without a gadolinium-based contrast agent, or with another</w:t>
            </w:r>
            <w:r w:rsidR="00C02F8C" w:rsidRPr="00B60369">
              <w:rPr>
                <w:rFonts w:asciiTheme="majorHAnsi" w:eastAsia="ArialMT" w:hAnsiTheme="majorHAnsi" w:cstheme="majorHAnsi"/>
                <w:b/>
                <w:bCs/>
              </w:rPr>
              <w:t xml:space="preserve"> </w:t>
            </w:r>
            <w:r w:rsidR="00121BB9" w:rsidRPr="00B60369">
              <w:rPr>
                <w:rFonts w:asciiTheme="majorHAnsi" w:eastAsia="ArialMT" w:hAnsiTheme="majorHAnsi" w:cstheme="majorHAnsi"/>
                <w:b/>
                <w:bCs/>
              </w:rPr>
              <w:t>modality, should be considered.</w:t>
            </w:r>
            <w:r w:rsidR="00073131">
              <w:rPr>
                <w:rFonts w:asciiTheme="majorHAnsi" w:hAnsiTheme="majorHAnsi" w:cstheme="majorHAnsi"/>
                <w:vertAlign w:val="superscript"/>
              </w:rPr>
              <w:t>4</w:t>
            </w:r>
          </w:p>
          <w:p w14:paraId="7A889CE3" w14:textId="5A54908C" w:rsidR="001D0072" w:rsidRPr="00073131" w:rsidRDefault="00D30AAA" w:rsidP="007A1307">
            <w:pPr>
              <w:pStyle w:val="ListParagraph"/>
              <w:numPr>
                <w:ilvl w:val="0"/>
                <w:numId w:val="60"/>
              </w:numPr>
              <w:spacing w:after="80" w:line="240" w:lineRule="auto"/>
              <w:ind w:left="714" w:hanging="357"/>
              <w:contextualSpacing w:val="0"/>
              <w:rPr>
                <w:rFonts w:asciiTheme="majorHAnsi" w:hAnsiTheme="majorHAnsi" w:cstheme="majorHAnsi"/>
              </w:rPr>
            </w:pPr>
            <w:r w:rsidRPr="001D0072">
              <w:rPr>
                <w:rFonts w:asciiTheme="majorHAnsi" w:hAnsiTheme="majorHAnsi" w:cstheme="majorHAnsi"/>
              </w:rPr>
              <w:t xml:space="preserve">Patients undergoing </w:t>
            </w:r>
            <w:r w:rsidR="00AB53E0" w:rsidRPr="001D0072">
              <w:rPr>
                <w:rFonts w:asciiTheme="majorHAnsi" w:hAnsiTheme="majorHAnsi" w:cstheme="majorHAnsi"/>
              </w:rPr>
              <w:t>h</w:t>
            </w:r>
            <w:r w:rsidRPr="001D0072">
              <w:rPr>
                <w:rFonts w:asciiTheme="majorHAnsi" w:hAnsiTheme="majorHAnsi" w:cstheme="majorHAnsi"/>
              </w:rPr>
              <w:t xml:space="preserve">aemodialysis are at high risk of </w:t>
            </w:r>
            <w:r w:rsidR="005E7358" w:rsidRPr="001D0072">
              <w:rPr>
                <w:rFonts w:asciiTheme="majorHAnsi" w:hAnsiTheme="majorHAnsi" w:cstheme="majorHAnsi"/>
              </w:rPr>
              <w:t>NSF</w:t>
            </w:r>
            <w:r w:rsidRPr="001D0072">
              <w:rPr>
                <w:rFonts w:asciiTheme="majorHAnsi" w:hAnsiTheme="majorHAnsi" w:cstheme="majorHAnsi"/>
              </w:rPr>
              <w:t xml:space="preserve"> (&gt;1% per dose)</w:t>
            </w:r>
            <w:r w:rsidR="00AB53E0" w:rsidRPr="001D0072">
              <w:rPr>
                <w:rFonts w:asciiTheme="majorHAnsi" w:hAnsiTheme="majorHAnsi" w:cstheme="majorHAnsi"/>
              </w:rPr>
              <w:t>. For these patients</w:t>
            </w:r>
            <w:r w:rsidR="00256FE7" w:rsidRPr="001D0072">
              <w:rPr>
                <w:rFonts w:asciiTheme="majorHAnsi" w:hAnsiTheme="majorHAnsi" w:cstheme="majorHAnsi"/>
              </w:rPr>
              <w:t>,</w:t>
            </w:r>
            <w:r w:rsidRPr="001D0072">
              <w:rPr>
                <w:rFonts w:asciiTheme="majorHAnsi" w:hAnsiTheme="majorHAnsi" w:cstheme="majorHAnsi"/>
              </w:rPr>
              <w:t xml:space="preserve"> a </w:t>
            </w:r>
            <w:r w:rsidR="00256FE7" w:rsidRPr="001D0072">
              <w:rPr>
                <w:rFonts w:asciiTheme="majorHAnsi" w:hAnsiTheme="majorHAnsi" w:cstheme="majorHAnsi"/>
              </w:rPr>
              <w:t xml:space="preserve">computerised tomography (CT) scan </w:t>
            </w:r>
            <w:r w:rsidRPr="001D0072">
              <w:rPr>
                <w:rFonts w:asciiTheme="majorHAnsi" w:hAnsiTheme="majorHAnsi" w:cstheme="majorHAnsi"/>
              </w:rPr>
              <w:t xml:space="preserve">with iodinated contrast should be considered if appropriate, especially if the patient is anuric as there is no longer a risk of nephrotoxicity. </w:t>
            </w:r>
          </w:p>
          <w:p w14:paraId="3B30797D" w14:textId="632348A5" w:rsidR="001D0072" w:rsidRPr="00073131" w:rsidRDefault="00D30AAA" w:rsidP="007A1307">
            <w:pPr>
              <w:pStyle w:val="ListParagraph"/>
              <w:numPr>
                <w:ilvl w:val="0"/>
                <w:numId w:val="60"/>
              </w:numPr>
              <w:spacing w:after="80" w:line="240" w:lineRule="auto"/>
              <w:ind w:left="714" w:hanging="357"/>
              <w:contextualSpacing w:val="0"/>
              <w:rPr>
                <w:rFonts w:asciiTheme="majorHAnsi" w:hAnsiTheme="majorHAnsi" w:cstheme="majorHAnsi"/>
              </w:rPr>
            </w:pPr>
            <w:r w:rsidRPr="001D0072">
              <w:rPr>
                <w:rFonts w:asciiTheme="majorHAnsi" w:hAnsiTheme="majorHAnsi" w:cstheme="majorHAnsi"/>
              </w:rPr>
              <w:t>If absolutely necessary a low</w:t>
            </w:r>
            <w:r w:rsidR="00647CFC">
              <w:rPr>
                <w:rFonts w:asciiTheme="majorHAnsi" w:hAnsiTheme="majorHAnsi" w:cstheme="majorHAnsi"/>
              </w:rPr>
              <w:t>-</w:t>
            </w:r>
            <w:r w:rsidRPr="001D0072">
              <w:rPr>
                <w:rFonts w:asciiTheme="majorHAnsi" w:hAnsiTheme="majorHAnsi" w:cstheme="majorHAnsi"/>
              </w:rPr>
              <w:t xml:space="preserve">risk </w:t>
            </w:r>
            <w:r w:rsidR="007A23F9" w:rsidRPr="001D0072">
              <w:rPr>
                <w:rFonts w:asciiTheme="majorHAnsi" w:hAnsiTheme="majorHAnsi" w:cstheme="majorHAnsi"/>
              </w:rPr>
              <w:t>gadolinium-based contrast agent</w:t>
            </w:r>
            <w:r w:rsidRPr="001D0072">
              <w:rPr>
                <w:rFonts w:asciiTheme="majorHAnsi" w:hAnsiTheme="majorHAnsi" w:cstheme="majorHAnsi"/>
              </w:rPr>
              <w:t xml:space="preserve"> at the lowest possible dose should be used and haemodialysis should be scheduled immediately post the MRI examination, ideally with a second session within 24</w:t>
            </w:r>
            <w:r w:rsidR="00256FE7" w:rsidRPr="001D0072">
              <w:rPr>
                <w:rFonts w:asciiTheme="majorHAnsi" w:hAnsiTheme="majorHAnsi" w:cstheme="majorHAnsi"/>
              </w:rPr>
              <w:t xml:space="preserve"> </w:t>
            </w:r>
            <w:r w:rsidRPr="001D0072">
              <w:rPr>
                <w:rFonts w:asciiTheme="majorHAnsi" w:hAnsiTheme="majorHAnsi" w:cstheme="majorHAnsi"/>
              </w:rPr>
              <w:t>hours and a third session considered.</w:t>
            </w:r>
            <w:r w:rsidR="00BF3A68" w:rsidRPr="001D0072">
              <w:rPr>
                <w:rFonts w:asciiTheme="majorHAnsi" w:hAnsiTheme="majorHAnsi" w:cstheme="majorHAnsi"/>
              </w:rPr>
              <w:t xml:space="preserve"> </w:t>
            </w:r>
          </w:p>
          <w:p w14:paraId="4DC0960F" w14:textId="738C0BA5" w:rsidR="00B74F26" w:rsidRPr="001D0072" w:rsidDel="004D603F" w:rsidRDefault="00D30AAA" w:rsidP="001D0072">
            <w:pPr>
              <w:pStyle w:val="ListParagraph"/>
              <w:numPr>
                <w:ilvl w:val="0"/>
                <w:numId w:val="60"/>
              </w:numPr>
              <w:spacing w:line="240" w:lineRule="auto"/>
              <w:rPr>
                <w:rFonts w:asciiTheme="majorHAnsi" w:hAnsiTheme="majorHAnsi" w:cstheme="majorHAnsi"/>
                <w:i/>
                <w:iCs/>
              </w:rPr>
            </w:pPr>
            <w:r w:rsidRPr="001D0072">
              <w:rPr>
                <w:rFonts w:asciiTheme="majorHAnsi" w:hAnsiTheme="majorHAnsi" w:cstheme="majorHAnsi"/>
              </w:rPr>
              <w:t xml:space="preserve">Patients undergoing </w:t>
            </w:r>
            <w:r w:rsidR="00256FE7" w:rsidRPr="001D0072">
              <w:rPr>
                <w:rFonts w:asciiTheme="majorHAnsi" w:hAnsiTheme="majorHAnsi" w:cstheme="majorHAnsi"/>
              </w:rPr>
              <w:t>p</w:t>
            </w:r>
            <w:r w:rsidRPr="001D0072">
              <w:rPr>
                <w:rFonts w:asciiTheme="majorHAnsi" w:hAnsiTheme="majorHAnsi" w:cstheme="majorHAnsi"/>
              </w:rPr>
              <w:t xml:space="preserve">eritoneal dialysis should avoid all </w:t>
            </w:r>
            <w:r w:rsidR="007A23F9" w:rsidRPr="001D0072">
              <w:rPr>
                <w:rFonts w:asciiTheme="majorHAnsi" w:hAnsiTheme="majorHAnsi" w:cstheme="majorHAnsi"/>
              </w:rPr>
              <w:t>gadolinium-based contrast agent</w:t>
            </w:r>
            <w:r w:rsidR="009F4F48" w:rsidRPr="001D0072">
              <w:rPr>
                <w:rFonts w:asciiTheme="majorHAnsi" w:hAnsiTheme="majorHAnsi" w:cstheme="majorHAnsi"/>
              </w:rPr>
              <w:t>.</w:t>
            </w:r>
            <w:r w:rsidR="00073131">
              <w:rPr>
                <w:rFonts w:asciiTheme="majorHAnsi" w:hAnsiTheme="majorHAnsi" w:cstheme="majorHAnsi"/>
                <w:vertAlign w:val="superscript"/>
              </w:rPr>
              <w:t>4</w:t>
            </w:r>
          </w:p>
        </w:tc>
      </w:tr>
      <w:tr w:rsidR="00F325C0" w:rsidRPr="00DD6778" w14:paraId="0CD37CEE" w14:textId="77777777" w:rsidTr="00E9376E">
        <w:trPr>
          <w:jc w:val="center"/>
        </w:trPr>
        <w:tc>
          <w:tcPr>
            <w:tcW w:w="1980" w:type="dxa"/>
          </w:tcPr>
          <w:p w14:paraId="2DEF82D4" w14:textId="7B4407E1" w:rsidR="00F325C0" w:rsidRPr="00B60369" w:rsidRDefault="00F325C0" w:rsidP="00F325C0">
            <w:pPr>
              <w:jc w:val="left"/>
              <w:rPr>
                <w:rFonts w:asciiTheme="majorHAnsi" w:hAnsiTheme="majorHAnsi" w:cstheme="majorHAnsi"/>
                <w:b/>
                <w:iCs/>
              </w:rPr>
            </w:pPr>
            <w:r w:rsidRPr="00B60369">
              <w:rPr>
                <w:rFonts w:asciiTheme="majorHAnsi" w:hAnsiTheme="majorHAnsi" w:cstheme="majorHAnsi"/>
                <w:b/>
                <w:iCs/>
              </w:rPr>
              <w:lastRenderedPageBreak/>
              <w:t>Adverse effects</w:t>
            </w:r>
          </w:p>
          <w:p w14:paraId="08C2ED20" w14:textId="77777777" w:rsidR="00F325C0" w:rsidRPr="00B60369" w:rsidRDefault="00F325C0" w:rsidP="00F325C0">
            <w:pPr>
              <w:jc w:val="left"/>
              <w:rPr>
                <w:rFonts w:asciiTheme="majorHAnsi" w:hAnsiTheme="majorHAnsi" w:cstheme="majorHAnsi"/>
                <w:b/>
              </w:rPr>
            </w:pPr>
          </w:p>
          <w:p w14:paraId="390F96FA" w14:textId="77777777" w:rsidR="00F325C0" w:rsidRPr="00B60369" w:rsidRDefault="00F325C0" w:rsidP="00F325C0">
            <w:pPr>
              <w:jc w:val="left"/>
              <w:rPr>
                <w:rFonts w:asciiTheme="majorHAnsi" w:hAnsiTheme="majorHAnsi" w:cstheme="majorHAnsi"/>
                <w:b/>
              </w:rPr>
            </w:pPr>
          </w:p>
          <w:p w14:paraId="261FD10F" w14:textId="77777777" w:rsidR="00F325C0" w:rsidRPr="00B60369" w:rsidRDefault="00F325C0" w:rsidP="00F325C0">
            <w:pPr>
              <w:jc w:val="left"/>
              <w:rPr>
                <w:rFonts w:asciiTheme="majorHAnsi" w:hAnsiTheme="majorHAnsi" w:cstheme="majorHAnsi"/>
                <w:b/>
              </w:rPr>
            </w:pPr>
          </w:p>
          <w:p w14:paraId="2DA3F6EE" w14:textId="77777777" w:rsidR="00F325C0" w:rsidRPr="00B60369" w:rsidRDefault="00F325C0" w:rsidP="00F325C0">
            <w:pPr>
              <w:jc w:val="left"/>
              <w:rPr>
                <w:rFonts w:asciiTheme="majorHAnsi" w:hAnsiTheme="majorHAnsi" w:cstheme="majorHAnsi"/>
                <w:b/>
              </w:rPr>
            </w:pPr>
          </w:p>
          <w:p w14:paraId="0644D112" w14:textId="77777777" w:rsidR="00F325C0" w:rsidRPr="00B60369" w:rsidRDefault="00F325C0" w:rsidP="00F325C0">
            <w:pPr>
              <w:jc w:val="left"/>
              <w:rPr>
                <w:rFonts w:asciiTheme="majorHAnsi" w:hAnsiTheme="majorHAnsi" w:cstheme="majorHAnsi"/>
                <w:b/>
              </w:rPr>
            </w:pPr>
          </w:p>
          <w:p w14:paraId="19155364" w14:textId="77777777" w:rsidR="00F325C0" w:rsidRPr="00B60369" w:rsidRDefault="00F325C0" w:rsidP="00F325C0">
            <w:pPr>
              <w:jc w:val="left"/>
              <w:rPr>
                <w:rFonts w:asciiTheme="majorHAnsi" w:hAnsiTheme="majorHAnsi" w:cstheme="majorHAnsi"/>
                <w:b/>
              </w:rPr>
            </w:pPr>
          </w:p>
          <w:p w14:paraId="622CF17A" w14:textId="77777777" w:rsidR="00F325C0" w:rsidRPr="00B60369" w:rsidRDefault="00F325C0" w:rsidP="00F325C0">
            <w:pPr>
              <w:jc w:val="left"/>
              <w:rPr>
                <w:rFonts w:asciiTheme="majorHAnsi" w:hAnsiTheme="majorHAnsi" w:cstheme="majorHAnsi"/>
                <w:b/>
              </w:rPr>
            </w:pPr>
          </w:p>
          <w:p w14:paraId="7138C077" w14:textId="77777777" w:rsidR="00F325C0" w:rsidRPr="00B60369" w:rsidRDefault="00F325C0" w:rsidP="00F325C0">
            <w:pPr>
              <w:jc w:val="left"/>
              <w:rPr>
                <w:rFonts w:asciiTheme="majorHAnsi" w:hAnsiTheme="majorHAnsi" w:cstheme="majorHAnsi"/>
                <w:b/>
              </w:rPr>
            </w:pPr>
          </w:p>
          <w:p w14:paraId="293C8BB2" w14:textId="77777777" w:rsidR="00F325C0" w:rsidRPr="00B60369" w:rsidRDefault="00F325C0" w:rsidP="00F325C0">
            <w:pPr>
              <w:jc w:val="left"/>
              <w:rPr>
                <w:rFonts w:asciiTheme="majorHAnsi" w:hAnsiTheme="majorHAnsi" w:cstheme="majorHAnsi"/>
                <w:b/>
              </w:rPr>
            </w:pPr>
          </w:p>
          <w:p w14:paraId="12C7E5E3" w14:textId="77777777" w:rsidR="00F325C0" w:rsidRPr="00B60369" w:rsidRDefault="00F325C0" w:rsidP="00F325C0">
            <w:pPr>
              <w:jc w:val="left"/>
              <w:rPr>
                <w:rFonts w:asciiTheme="majorHAnsi" w:hAnsiTheme="majorHAnsi" w:cstheme="majorHAnsi"/>
                <w:b/>
              </w:rPr>
            </w:pPr>
          </w:p>
          <w:p w14:paraId="19CAEE1D" w14:textId="77777777" w:rsidR="00F325C0" w:rsidRPr="00B60369" w:rsidRDefault="00F325C0" w:rsidP="00F325C0">
            <w:pPr>
              <w:jc w:val="left"/>
              <w:rPr>
                <w:rFonts w:asciiTheme="majorHAnsi" w:hAnsiTheme="majorHAnsi" w:cstheme="majorHAnsi"/>
                <w:b/>
              </w:rPr>
            </w:pPr>
          </w:p>
          <w:p w14:paraId="191D8E4D" w14:textId="77777777" w:rsidR="00F325C0" w:rsidRPr="00B60369" w:rsidRDefault="00F325C0" w:rsidP="00F325C0">
            <w:pPr>
              <w:jc w:val="left"/>
              <w:rPr>
                <w:rFonts w:asciiTheme="majorHAnsi" w:hAnsiTheme="majorHAnsi" w:cstheme="majorHAnsi"/>
                <w:b/>
              </w:rPr>
            </w:pPr>
          </w:p>
          <w:p w14:paraId="1DE8E98E" w14:textId="77777777" w:rsidR="00F325C0" w:rsidRPr="00B60369" w:rsidRDefault="00F325C0" w:rsidP="00F325C0">
            <w:pPr>
              <w:jc w:val="left"/>
              <w:rPr>
                <w:rFonts w:asciiTheme="majorHAnsi" w:hAnsiTheme="majorHAnsi" w:cstheme="majorHAnsi"/>
                <w:b/>
              </w:rPr>
            </w:pPr>
          </w:p>
          <w:p w14:paraId="0B54AE4D" w14:textId="77777777" w:rsidR="00F325C0" w:rsidRPr="00B60369" w:rsidRDefault="00F325C0" w:rsidP="00F325C0">
            <w:pPr>
              <w:jc w:val="left"/>
              <w:rPr>
                <w:rFonts w:asciiTheme="majorHAnsi" w:hAnsiTheme="majorHAnsi" w:cstheme="majorHAnsi"/>
                <w:b/>
              </w:rPr>
            </w:pPr>
          </w:p>
        </w:tc>
        <w:tc>
          <w:tcPr>
            <w:tcW w:w="8203" w:type="dxa"/>
            <w:shd w:val="clear" w:color="auto" w:fill="auto"/>
          </w:tcPr>
          <w:p w14:paraId="769F5025" w14:textId="058A70CC" w:rsidR="00394007" w:rsidRPr="00B60369" w:rsidRDefault="00F9446F" w:rsidP="00F325C0">
            <w:pPr>
              <w:autoSpaceDE w:val="0"/>
              <w:autoSpaceDN w:val="0"/>
              <w:adjustRightInd w:val="0"/>
              <w:spacing w:before="0" w:line="240" w:lineRule="auto"/>
              <w:jc w:val="left"/>
              <w:rPr>
                <w:rFonts w:asciiTheme="majorHAnsi" w:eastAsia="MS Mincho" w:hAnsiTheme="majorHAnsi" w:cstheme="majorHAnsi"/>
                <w:b/>
                <w:bCs/>
                <w:iCs/>
                <w:color w:val="000000"/>
              </w:rPr>
            </w:pPr>
            <w:r w:rsidRPr="00B60369">
              <w:rPr>
                <w:rFonts w:asciiTheme="majorHAnsi" w:eastAsia="MS Mincho" w:hAnsiTheme="majorHAnsi" w:cstheme="majorHAnsi"/>
                <w:b/>
                <w:bCs/>
                <w:iCs/>
                <w:color w:val="000000"/>
              </w:rPr>
              <w:lastRenderedPageBreak/>
              <w:t xml:space="preserve">Example for </w:t>
            </w:r>
            <w:proofErr w:type="spellStart"/>
            <w:r w:rsidR="00256FE7" w:rsidRPr="00B60369">
              <w:rPr>
                <w:rFonts w:asciiTheme="majorHAnsi" w:eastAsia="MS Mincho" w:hAnsiTheme="majorHAnsi" w:cstheme="majorHAnsi"/>
                <w:b/>
                <w:bCs/>
                <w:iCs/>
                <w:color w:val="000000"/>
              </w:rPr>
              <w:t>g</w:t>
            </w:r>
            <w:r w:rsidRPr="00B60369">
              <w:rPr>
                <w:rFonts w:asciiTheme="majorHAnsi" w:eastAsia="MS Mincho" w:hAnsiTheme="majorHAnsi" w:cstheme="majorHAnsi"/>
                <w:b/>
                <w:bCs/>
                <w:iCs/>
                <w:color w:val="000000"/>
              </w:rPr>
              <w:t>adobutrol</w:t>
            </w:r>
            <w:proofErr w:type="spellEnd"/>
            <w:r w:rsidR="00AE3202" w:rsidRPr="00B60369">
              <w:rPr>
                <w:rFonts w:asciiTheme="majorHAnsi" w:eastAsia="MS Mincho" w:hAnsiTheme="majorHAnsi" w:cstheme="majorHAnsi"/>
                <w:b/>
                <w:bCs/>
                <w:iCs/>
                <w:color w:val="000000"/>
              </w:rPr>
              <w:t xml:space="preserve"> </w:t>
            </w:r>
            <w:r w:rsidR="00394007" w:rsidRPr="00B60369">
              <w:rPr>
                <w:rFonts w:asciiTheme="majorHAnsi" w:eastAsia="MS Mincho" w:hAnsiTheme="majorHAnsi" w:cstheme="majorHAnsi"/>
                <w:b/>
                <w:bCs/>
                <w:iCs/>
                <w:color w:val="FF0000"/>
              </w:rPr>
              <w:t>&lt;</w:t>
            </w:r>
            <w:r w:rsidR="00AE3202" w:rsidRPr="00B60369">
              <w:rPr>
                <w:rFonts w:asciiTheme="majorHAnsi" w:hAnsiTheme="majorHAnsi" w:cstheme="majorHAnsi"/>
                <w:iCs/>
                <w:color w:val="FF0000"/>
              </w:rPr>
              <w:t>Please amend this section for other macrocyclic gadolinium</w:t>
            </w:r>
            <w:r w:rsidR="00BB0CCA" w:rsidRPr="00B60369">
              <w:rPr>
                <w:rFonts w:asciiTheme="majorHAnsi" w:hAnsiTheme="majorHAnsi" w:cstheme="majorHAnsi"/>
                <w:iCs/>
                <w:color w:val="FF0000"/>
              </w:rPr>
              <w:t>-</w:t>
            </w:r>
            <w:r w:rsidR="00AE3202" w:rsidRPr="00B60369">
              <w:rPr>
                <w:rFonts w:asciiTheme="majorHAnsi" w:hAnsiTheme="majorHAnsi" w:cstheme="majorHAnsi"/>
                <w:iCs/>
                <w:color w:val="FF0000"/>
              </w:rPr>
              <w:t>containing agent&gt;</w:t>
            </w:r>
          </w:p>
          <w:p w14:paraId="76945C01" w14:textId="55539A27" w:rsidR="00F325C0" w:rsidRPr="00B60369" w:rsidRDefault="00F325C0" w:rsidP="00F325C0">
            <w:pPr>
              <w:autoSpaceDE w:val="0"/>
              <w:autoSpaceDN w:val="0"/>
              <w:adjustRightInd w:val="0"/>
              <w:spacing w:before="0" w:line="240" w:lineRule="auto"/>
              <w:jc w:val="left"/>
              <w:rPr>
                <w:rFonts w:asciiTheme="majorHAnsi" w:eastAsia="MS Mincho" w:hAnsiTheme="majorHAnsi" w:cstheme="majorHAnsi"/>
                <w:iCs/>
                <w:color w:val="000000"/>
              </w:rPr>
            </w:pPr>
            <w:r w:rsidRPr="00B60369">
              <w:rPr>
                <w:rFonts w:asciiTheme="majorHAnsi" w:eastAsia="MS Mincho" w:hAnsiTheme="majorHAnsi" w:cstheme="majorHAnsi"/>
                <w:b/>
                <w:bCs/>
                <w:iCs/>
                <w:color w:val="000000"/>
              </w:rPr>
              <w:t>Summary of the safety profile</w:t>
            </w:r>
          </w:p>
          <w:p w14:paraId="349A8A79" w14:textId="61B4B566" w:rsidR="00F325C0" w:rsidRPr="00B60369" w:rsidRDefault="00F325C0" w:rsidP="00986EF3">
            <w:pPr>
              <w:autoSpaceDE w:val="0"/>
              <w:autoSpaceDN w:val="0"/>
              <w:adjustRightInd w:val="0"/>
              <w:spacing w:line="240" w:lineRule="auto"/>
              <w:jc w:val="left"/>
              <w:rPr>
                <w:rFonts w:asciiTheme="majorHAnsi" w:eastAsia="MS Mincho" w:hAnsiTheme="majorHAnsi" w:cstheme="majorHAnsi"/>
                <w:iCs/>
                <w:color w:val="000000"/>
              </w:rPr>
            </w:pPr>
            <w:r w:rsidRPr="00B60369">
              <w:rPr>
                <w:rFonts w:asciiTheme="majorHAnsi" w:eastAsia="MS Mincho" w:hAnsiTheme="majorHAnsi" w:cstheme="majorHAnsi"/>
                <w:iCs/>
                <w:color w:val="000000"/>
              </w:rPr>
              <w:t xml:space="preserve">The overall safety profile of </w:t>
            </w:r>
            <w:proofErr w:type="spellStart"/>
            <w:r w:rsidR="00256FE7" w:rsidRPr="00B60369">
              <w:rPr>
                <w:rFonts w:asciiTheme="majorHAnsi" w:eastAsia="MS Mincho" w:hAnsiTheme="majorHAnsi" w:cstheme="majorHAnsi"/>
                <w:iCs/>
                <w:color w:val="000000"/>
              </w:rPr>
              <w:t>g</w:t>
            </w:r>
            <w:r w:rsidRPr="00B60369">
              <w:rPr>
                <w:rFonts w:asciiTheme="majorHAnsi" w:eastAsia="MS Mincho" w:hAnsiTheme="majorHAnsi" w:cstheme="majorHAnsi"/>
                <w:iCs/>
                <w:color w:val="000000"/>
              </w:rPr>
              <w:t>adobutrol</w:t>
            </w:r>
            <w:proofErr w:type="spellEnd"/>
            <w:r w:rsidRPr="00B60369">
              <w:rPr>
                <w:rFonts w:asciiTheme="majorHAnsi" w:eastAsia="MS Mincho" w:hAnsiTheme="majorHAnsi" w:cstheme="majorHAnsi"/>
                <w:iCs/>
                <w:color w:val="000000"/>
              </w:rPr>
              <w:t xml:space="preserve"> is based on data from more than 6,300 patients in clinical trials, and from post-marketing surveillance. </w:t>
            </w:r>
          </w:p>
          <w:p w14:paraId="27BF2464" w14:textId="08066076" w:rsidR="00F325C0" w:rsidRPr="00B60369" w:rsidRDefault="00F325C0" w:rsidP="00986EF3">
            <w:pPr>
              <w:autoSpaceDE w:val="0"/>
              <w:autoSpaceDN w:val="0"/>
              <w:adjustRightInd w:val="0"/>
              <w:spacing w:line="240" w:lineRule="auto"/>
              <w:jc w:val="left"/>
              <w:rPr>
                <w:rFonts w:asciiTheme="majorHAnsi" w:eastAsia="MS Mincho" w:hAnsiTheme="majorHAnsi" w:cstheme="majorHAnsi"/>
                <w:iCs/>
                <w:color w:val="000000"/>
              </w:rPr>
            </w:pPr>
            <w:r w:rsidRPr="00B60369">
              <w:rPr>
                <w:rFonts w:asciiTheme="majorHAnsi" w:eastAsia="MS Mincho" w:hAnsiTheme="majorHAnsi" w:cstheme="majorHAnsi"/>
                <w:iCs/>
                <w:color w:val="000000"/>
              </w:rPr>
              <w:t>The most frequently observed adverse drug reactions (</w:t>
            </w:r>
            <w:r w:rsidR="00DB47CC" w:rsidRPr="00B60369">
              <w:rPr>
                <w:rFonts w:asciiTheme="majorHAnsi" w:eastAsia="MS Mincho" w:hAnsiTheme="majorHAnsi" w:cstheme="majorHAnsi"/>
                <w:iCs/>
                <w:color w:val="000000"/>
              </w:rPr>
              <w:t>&gt;</w:t>
            </w:r>
            <w:r w:rsidRPr="00B60369">
              <w:rPr>
                <w:rFonts w:asciiTheme="majorHAnsi" w:eastAsia="MS Mincho" w:hAnsiTheme="majorHAnsi" w:cstheme="majorHAnsi"/>
                <w:iCs/>
                <w:color w:val="000000"/>
              </w:rPr>
              <w:t xml:space="preserve">0.5%) in patients receiving </w:t>
            </w:r>
            <w:proofErr w:type="spellStart"/>
            <w:r w:rsidR="00256FE7" w:rsidRPr="00B60369">
              <w:rPr>
                <w:rFonts w:asciiTheme="majorHAnsi" w:eastAsia="MS Mincho" w:hAnsiTheme="majorHAnsi" w:cstheme="majorHAnsi"/>
                <w:iCs/>
                <w:color w:val="000000"/>
              </w:rPr>
              <w:t>g</w:t>
            </w:r>
            <w:r w:rsidRPr="00B60369">
              <w:rPr>
                <w:rFonts w:asciiTheme="majorHAnsi" w:eastAsia="MS Mincho" w:hAnsiTheme="majorHAnsi" w:cstheme="majorHAnsi"/>
                <w:iCs/>
                <w:color w:val="000000"/>
              </w:rPr>
              <w:t>adobutrol</w:t>
            </w:r>
            <w:proofErr w:type="spellEnd"/>
            <w:r w:rsidRPr="00B60369">
              <w:rPr>
                <w:rFonts w:asciiTheme="majorHAnsi" w:eastAsia="MS Mincho" w:hAnsiTheme="majorHAnsi" w:cstheme="majorHAnsi"/>
                <w:iCs/>
                <w:color w:val="000000"/>
              </w:rPr>
              <w:t xml:space="preserve"> are headache, nausea and dizziness. </w:t>
            </w:r>
          </w:p>
          <w:p w14:paraId="7F259E95" w14:textId="71BE7A7E" w:rsidR="00F325C0" w:rsidRPr="00B60369" w:rsidRDefault="00F325C0" w:rsidP="00986EF3">
            <w:pPr>
              <w:autoSpaceDE w:val="0"/>
              <w:autoSpaceDN w:val="0"/>
              <w:adjustRightInd w:val="0"/>
              <w:spacing w:line="240" w:lineRule="auto"/>
              <w:jc w:val="left"/>
              <w:rPr>
                <w:rFonts w:asciiTheme="majorHAnsi" w:eastAsia="MS Mincho" w:hAnsiTheme="majorHAnsi" w:cstheme="majorHAnsi"/>
                <w:iCs/>
                <w:color w:val="000000"/>
              </w:rPr>
            </w:pPr>
            <w:r w:rsidRPr="00B60369">
              <w:rPr>
                <w:rFonts w:asciiTheme="majorHAnsi" w:eastAsia="MS Mincho" w:hAnsiTheme="majorHAnsi" w:cstheme="majorHAnsi"/>
                <w:iCs/>
                <w:color w:val="000000"/>
              </w:rPr>
              <w:t xml:space="preserve">The most serious adverse drug reactions in patients receiving </w:t>
            </w:r>
            <w:proofErr w:type="spellStart"/>
            <w:r w:rsidR="00256FE7" w:rsidRPr="00B60369">
              <w:rPr>
                <w:rFonts w:asciiTheme="majorHAnsi" w:eastAsia="MS Mincho" w:hAnsiTheme="majorHAnsi" w:cstheme="majorHAnsi"/>
                <w:iCs/>
                <w:color w:val="000000"/>
              </w:rPr>
              <w:t>g</w:t>
            </w:r>
            <w:r w:rsidRPr="00B60369">
              <w:rPr>
                <w:rFonts w:asciiTheme="majorHAnsi" w:eastAsia="MS Mincho" w:hAnsiTheme="majorHAnsi" w:cstheme="majorHAnsi"/>
                <w:iCs/>
                <w:color w:val="000000"/>
              </w:rPr>
              <w:t>adobutrol</w:t>
            </w:r>
            <w:proofErr w:type="spellEnd"/>
            <w:r w:rsidRPr="00B60369">
              <w:rPr>
                <w:rFonts w:asciiTheme="majorHAnsi" w:eastAsia="MS Mincho" w:hAnsiTheme="majorHAnsi" w:cstheme="majorHAnsi"/>
                <w:iCs/>
                <w:color w:val="000000"/>
              </w:rPr>
              <w:t xml:space="preserve"> are cardiac arrest and severe anaphylactoid reactions. Delayed allergic reactions (hours later up to several days) have been rarely</w:t>
            </w:r>
            <w:r w:rsidR="005C1B0A" w:rsidRPr="00B60369">
              <w:rPr>
                <w:rFonts w:asciiTheme="majorHAnsi" w:eastAsia="MS Mincho" w:hAnsiTheme="majorHAnsi" w:cstheme="majorHAnsi"/>
                <w:iCs/>
                <w:color w:val="000000"/>
              </w:rPr>
              <w:t xml:space="preserve"> reported.</w:t>
            </w:r>
            <w:r w:rsidRPr="00B60369">
              <w:rPr>
                <w:rFonts w:asciiTheme="majorHAnsi" w:eastAsia="MS Mincho" w:hAnsiTheme="majorHAnsi" w:cstheme="majorHAnsi"/>
                <w:iCs/>
                <w:color w:val="000000"/>
              </w:rPr>
              <w:t xml:space="preserve"> </w:t>
            </w:r>
            <w:r w:rsidR="00DB47CC" w:rsidRPr="00B60369">
              <w:rPr>
                <w:rFonts w:asciiTheme="majorHAnsi" w:eastAsia="MS Mincho" w:hAnsiTheme="majorHAnsi" w:cstheme="majorHAnsi"/>
                <w:iCs/>
                <w:color w:val="000000"/>
              </w:rPr>
              <w:t>Frequency</w:t>
            </w:r>
            <w:r w:rsidRPr="00B60369">
              <w:rPr>
                <w:rFonts w:asciiTheme="majorHAnsi" w:eastAsia="MS Mincho" w:hAnsiTheme="majorHAnsi" w:cstheme="majorHAnsi"/>
                <w:b/>
                <w:bCs/>
                <w:iCs/>
                <w:color w:val="000000"/>
              </w:rPr>
              <w:t xml:space="preserve"> of adverse reactions</w:t>
            </w:r>
            <w:r w:rsidR="0084630A" w:rsidRPr="00B60369">
              <w:rPr>
                <w:rFonts w:asciiTheme="majorHAnsi" w:eastAsia="MS Mincho" w:hAnsiTheme="majorHAnsi" w:cstheme="majorHAnsi"/>
                <w:b/>
                <w:bCs/>
                <w:iCs/>
                <w:color w:val="000000"/>
              </w:rPr>
              <w:t xml:space="preserve"> can be seen in the table below</w:t>
            </w:r>
            <w:r w:rsidR="00647CFC">
              <w:rPr>
                <w:rFonts w:asciiTheme="majorHAnsi" w:eastAsia="MS Mincho" w:hAnsiTheme="majorHAnsi" w:cstheme="majorHAnsi"/>
                <w:b/>
                <w:bCs/>
                <w:iCs/>
                <w:color w:val="000000"/>
              </w:rPr>
              <w:t>.</w:t>
            </w:r>
            <w:r w:rsidR="00647CFC" w:rsidRPr="00647CFC">
              <w:rPr>
                <w:rFonts w:asciiTheme="majorHAnsi" w:eastAsia="MS Mincho" w:hAnsiTheme="majorHAnsi" w:cstheme="majorHAnsi"/>
                <w:iCs/>
                <w:color w:val="000000"/>
                <w:vertAlign w:val="superscript"/>
              </w:rPr>
              <w:t>3</w:t>
            </w:r>
            <w:r w:rsidR="00BB0CCA" w:rsidRPr="001D0072">
              <w:rPr>
                <w:rFonts w:asciiTheme="majorHAnsi" w:eastAsia="MS Mincho" w:hAnsiTheme="majorHAnsi" w:cstheme="majorHAnsi"/>
                <w:b/>
                <w:bCs/>
                <w:iCs/>
                <w:color w:val="000000"/>
                <w:vertAlign w:val="superscript"/>
              </w:rPr>
              <w:t xml:space="preserve"> </w:t>
            </w:r>
          </w:p>
          <w:p w14:paraId="39DC5575" w14:textId="3249B5C5" w:rsidR="00256FE7" w:rsidRPr="007A1307" w:rsidRDefault="00256FE7" w:rsidP="00986EF3">
            <w:pPr>
              <w:autoSpaceDE w:val="0"/>
              <w:autoSpaceDN w:val="0"/>
              <w:adjustRightInd w:val="0"/>
              <w:spacing w:line="240" w:lineRule="auto"/>
              <w:jc w:val="left"/>
              <w:rPr>
                <w:rFonts w:asciiTheme="majorHAnsi" w:eastAsia="MS Mincho" w:hAnsiTheme="majorHAnsi" w:cstheme="majorHAnsi"/>
                <w:b/>
                <w:bCs/>
                <w:iCs/>
              </w:rPr>
            </w:pPr>
            <w:r w:rsidRPr="00B60369">
              <w:rPr>
                <w:rFonts w:asciiTheme="majorHAnsi" w:eastAsia="MS Mincho" w:hAnsiTheme="majorHAnsi" w:cstheme="majorHAnsi"/>
                <w:b/>
                <w:bCs/>
                <w:iCs/>
              </w:rPr>
              <w:t xml:space="preserve">Table </w:t>
            </w:r>
            <w:r w:rsidR="007747EE" w:rsidRPr="00B60369">
              <w:rPr>
                <w:rFonts w:asciiTheme="majorHAnsi" w:eastAsia="MS Mincho" w:hAnsiTheme="majorHAnsi" w:cstheme="majorHAnsi"/>
                <w:b/>
                <w:bCs/>
                <w:iCs/>
              </w:rPr>
              <w:t>2</w:t>
            </w:r>
            <w:r w:rsidRPr="00B60369">
              <w:rPr>
                <w:rFonts w:asciiTheme="majorHAnsi" w:eastAsia="MS Mincho" w:hAnsiTheme="majorHAnsi" w:cstheme="majorHAnsi"/>
                <w:b/>
                <w:bCs/>
                <w:iCs/>
              </w:rPr>
              <w:t>: Adverse drug reactions based on clinical trial data and post-marketing surveillance</w:t>
            </w:r>
            <w:r w:rsidR="00073131">
              <w:rPr>
                <w:rFonts w:asciiTheme="majorHAnsi" w:eastAsia="MS Mincho" w:hAnsiTheme="majorHAnsi" w:cstheme="majorHAnsi"/>
                <w:iCs/>
                <w:color w:val="000000"/>
                <w:vertAlign w:val="superscript"/>
              </w:rPr>
              <w:t>3</w:t>
            </w:r>
          </w:p>
          <w:tbl>
            <w:tblPr>
              <w:tblW w:w="7941" w:type="dxa"/>
              <w:tblInd w:w="23" w:type="dxa"/>
              <w:tblBorders>
                <w:top w:val="nil"/>
                <w:left w:val="nil"/>
                <w:bottom w:val="nil"/>
                <w:right w:val="nil"/>
              </w:tblBorders>
              <w:tblLayout w:type="fixed"/>
              <w:tblLook w:val="0000" w:firstRow="0" w:lastRow="0" w:firstColumn="0" w:lastColumn="0" w:noHBand="0" w:noVBand="0"/>
            </w:tblPr>
            <w:tblGrid>
              <w:gridCol w:w="1984"/>
              <w:gridCol w:w="1705"/>
              <w:gridCol w:w="2547"/>
              <w:gridCol w:w="145"/>
              <w:gridCol w:w="1560"/>
            </w:tblGrid>
            <w:tr w:rsidR="00F325C0" w:rsidRPr="00DD6778" w14:paraId="76329FAB" w14:textId="77777777" w:rsidTr="00EE4231">
              <w:trPr>
                <w:trHeight w:val="253"/>
              </w:trPr>
              <w:tc>
                <w:tcPr>
                  <w:tcW w:w="1984" w:type="dxa"/>
                  <w:tcBorders>
                    <w:top w:val="single" w:sz="4" w:space="0" w:color="auto"/>
                    <w:left w:val="single" w:sz="4" w:space="0" w:color="auto"/>
                    <w:bottom w:val="single" w:sz="4" w:space="0" w:color="auto"/>
                    <w:right w:val="single" w:sz="4" w:space="0" w:color="auto"/>
                  </w:tcBorders>
                </w:tcPr>
                <w:p w14:paraId="367F0C5A" w14:textId="50856B3E" w:rsidR="00F325C0" w:rsidRPr="00B60369" w:rsidRDefault="00F325C0" w:rsidP="00F325C0">
                  <w:pPr>
                    <w:autoSpaceDE w:val="0"/>
                    <w:autoSpaceDN w:val="0"/>
                    <w:adjustRightInd w:val="0"/>
                    <w:spacing w:before="0" w:line="240" w:lineRule="auto"/>
                    <w:jc w:val="left"/>
                    <w:rPr>
                      <w:rFonts w:asciiTheme="majorHAnsi" w:eastAsia="MS Mincho" w:hAnsiTheme="majorHAnsi" w:cstheme="majorHAnsi"/>
                      <w:iCs/>
                      <w:color w:val="000000"/>
                    </w:rPr>
                  </w:pPr>
                  <w:r w:rsidRPr="00B60369">
                    <w:rPr>
                      <w:rFonts w:asciiTheme="majorHAnsi" w:eastAsia="MS Mincho" w:hAnsiTheme="majorHAnsi" w:cstheme="majorHAnsi"/>
                      <w:b/>
                      <w:bCs/>
                      <w:iCs/>
                      <w:color w:val="000000"/>
                    </w:rPr>
                    <w:lastRenderedPageBreak/>
                    <w:t xml:space="preserve">System </w:t>
                  </w:r>
                  <w:r w:rsidR="00256FE7" w:rsidRPr="00B60369">
                    <w:rPr>
                      <w:rFonts w:asciiTheme="majorHAnsi" w:eastAsia="MS Mincho" w:hAnsiTheme="majorHAnsi" w:cstheme="majorHAnsi"/>
                      <w:b/>
                      <w:bCs/>
                      <w:iCs/>
                      <w:color w:val="000000"/>
                    </w:rPr>
                    <w:t>o</w:t>
                  </w:r>
                  <w:r w:rsidRPr="00B60369">
                    <w:rPr>
                      <w:rFonts w:asciiTheme="majorHAnsi" w:eastAsia="MS Mincho" w:hAnsiTheme="majorHAnsi" w:cstheme="majorHAnsi"/>
                      <w:b/>
                      <w:bCs/>
                      <w:iCs/>
                      <w:color w:val="000000"/>
                    </w:rPr>
                    <w:t xml:space="preserve">rgan </w:t>
                  </w:r>
                  <w:r w:rsidR="00256FE7" w:rsidRPr="00B60369">
                    <w:rPr>
                      <w:rFonts w:asciiTheme="majorHAnsi" w:eastAsia="MS Mincho" w:hAnsiTheme="majorHAnsi" w:cstheme="majorHAnsi"/>
                      <w:b/>
                      <w:bCs/>
                      <w:iCs/>
                      <w:color w:val="000000"/>
                    </w:rPr>
                    <w:t>c</w:t>
                  </w:r>
                  <w:r w:rsidRPr="00B60369">
                    <w:rPr>
                      <w:rFonts w:asciiTheme="majorHAnsi" w:eastAsia="MS Mincho" w:hAnsiTheme="majorHAnsi" w:cstheme="majorHAnsi"/>
                      <w:b/>
                      <w:bCs/>
                      <w:iCs/>
                      <w:color w:val="000000"/>
                    </w:rPr>
                    <w:t xml:space="preserve">lass </w:t>
                  </w:r>
                </w:p>
              </w:tc>
              <w:tc>
                <w:tcPr>
                  <w:tcW w:w="1705" w:type="dxa"/>
                  <w:tcBorders>
                    <w:top w:val="single" w:sz="4" w:space="0" w:color="auto"/>
                    <w:left w:val="single" w:sz="4" w:space="0" w:color="auto"/>
                    <w:bottom w:val="single" w:sz="4" w:space="0" w:color="auto"/>
                    <w:right w:val="single" w:sz="4" w:space="0" w:color="auto"/>
                  </w:tcBorders>
                </w:tcPr>
                <w:p w14:paraId="43099F47" w14:textId="77777777" w:rsidR="00F325C0" w:rsidRPr="00B60369" w:rsidRDefault="00F325C0" w:rsidP="00F325C0">
                  <w:pPr>
                    <w:autoSpaceDE w:val="0"/>
                    <w:autoSpaceDN w:val="0"/>
                    <w:adjustRightInd w:val="0"/>
                    <w:spacing w:before="0" w:line="240" w:lineRule="auto"/>
                    <w:jc w:val="left"/>
                    <w:rPr>
                      <w:rFonts w:asciiTheme="majorHAnsi" w:eastAsia="MS Mincho" w:hAnsiTheme="majorHAnsi" w:cstheme="majorHAnsi"/>
                      <w:iCs/>
                      <w:color w:val="000000"/>
                    </w:rPr>
                  </w:pPr>
                  <w:r w:rsidRPr="00B60369">
                    <w:rPr>
                      <w:rFonts w:asciiTheme="majorHAnsi" w:eastAsia="MS Mincho" w:hAnsiTheme="majorHAnsi" w:cstheme="majorHAnsi"/>
                      <w:b/>
                      <w:bCs/>
                      <w:iCs/>
                      <w:color w:val="000000"/>
                    </w:rPr>
                    <w:t xml:space="preserve">Common </w:t>
                  </w:r>
                </w:p>
                <w:p w14:paraId="633044AD" w14:textId="77777777" w:rsidR="00F325C0" w:rsidRPr="00B60369" w:rsidRDefault="00F325C0" w:rsidP="00F325C0">
                  <w:pPr>
                    <w:autoSpaceDE w:val="0"/>
                    <w:autoSpaceDN w:val="0"/>
                    <w:adjustRightInd w:val="0"/>
                    <w:spacing w:before="0" w:line="240" w:lineRule="auto"/>
                    <w:jc w:val="left"/>
                    <w:rPr>
                      <w:rFonts w:asciiTheme="majorHAnsi" w:eastAsia="MS Mincho" w:hAnsiTheme="majorHAnsi" w:cstheme="majorHAnsi"/>
                      <w:iCs/>
                      <w:color w:val="000000"/>
                    </w:rPr>
                  </w:pPr>
                  <w:r w:rsidRPr="00B60369">
                    <w:rPr>
                      <w:rFonts w:asciiTheme="majorHAnsi" w:eastAsia="MS Mincho" w:hAnsiTheme="majorHAnsi" w:cstheme="majorHAnsi"/>
                      <w:b/>
                      <w:bCs/>
                      <w:iCs/>
                      <w:color w:val="000000"/>
                    </w:rPr>
                    <w:t xml:space="preserve">(≥1/100 to &lt;1/10) </w:t>
                  </w:r>
                </w:p>
              </w:tc>
              <w:tc>
                <w:tcPr>
                  <w:tcW w:w="2692" w:type="dxa"/>
                  <w:gridSpan w:val="2"/>
                  <w:tcBorders>
                    <w:top w:val="single" w:sz="4" w:space="0" w:color="auto"/>
                    <w:left w:val="single" w:sz="4" w:space="0" w:color="auto"/>
                    <w:bottom w:val="single" w:sz="4" w:space="0" w:color="auto"/>
                    <w:right w:val="single" w:sz="4" w:space="0" w:color="auto"/>
                  </w:tcBorders>
                </w:tcPr>
                <w:p w14:paraId="4DC7918A" w14:textId="77777777" w:rsidR="00F325C0" w:rsidRPr="00B60369" w:rsidRDefault="00F325C0" w:rsidP="00F325C0">
                  <w:pPr>
                    <w:autoSpaceDE w:val="0"/>
                    <w:autoSpaceDN w:val="0"/>
                    <w:adjustRightInd w:val="0"/>
                    <w:spacing w:before="0" w:line="240" w:lineRule="auto"/>
                    <w:jc w:val="left"/>
                    <w:rPr>
                      <w:rFonts w:asciiTheme="majorHAnsi" w:eastAsia="MS Mincho" w:hAnsiTheme="majorHAnsi" w:cstheme="majorHAnsi"/>
                      <w:iCs/>
                      <w:color w:val="000000"/>
                    </w:rPr>
                  </w:pPr>
                  <w:r w:rsidRPr="00B60369">
                    <w:rPr>
                      <w:rFonts w:asciiTheme="majorHAnsi" w:eastAsia="MS Mincho" w:hAnsiTheme="majorHAnsi" w:cstheme="majorHAnsi"/>
                      <w:b/>
                      <w:bCs/>
                      <w:iCs/>
                      <w:color w:val="000000"/>
                    </w:rPr>
                    <w:t xml:space="preserve">Uncommon </w:t>
                  </w:r>
                </w:p>
                <w:p w14:paraId="7C273C29" w14:textId="77777777" w:rsidR="00F325C0" w:rsidRPr="00B60369" w:rsidRDefault="00F325C0" w:rsidP="00F325C0">
                  <w:pPr>
                    <w:autoSpaceDE w:val="0"/>
                    <w:autoSpaceDN w:val="0"/>
                    <w:adjustRightInd w:val="0"/>
                    <w:spacing w:before="0" w:line="240" w:lineRule="auto"/>
                    <w:jc w:val="left"/>
                    <w:rPr>
                      <w:rFonts w:asciiTheme="majorHAnsi" w:eastAsia="MS Mincho" w:hAnsiTheme="majorHAnsi" w:cstheme="majorHAnsi"/>
                      <w:iCs/>
                      <w:color w:val="000000"/>
                    </w:rPr>
                  </w:pPr>
                  <w:r w:rsidRPr="00B60369">
                    <w:rPr>
                      <w:rFonts w:asciiTheme="majorHAnsi" w:eastAsia="MS Mincho" w:hAnsiTheme="majorHAnsi" w:cstheme="majorHAnsi"/>
                      <w:b/>
                      <w:bCs/>
                      <w:iCs/>
                      <w:color w:val="000000"/>
                    </w:rPr>
                    <w:t xml:space="preserve">(≥1/1,000 to &lt;1/100) </w:t>
                  </w:r>
                </w:p>
              </w:tc>
              <w:tc>
                <w:tcPr>
                  <w:tcW w:w="1560" w:type="dxa"/>
                  <w:tcBorders>
                    <w:top w:val="single" w:sz="4" w:space="0" w:color="auto"/>
                    <w:left w:val="single" w:sz="4" w:space="0" w:color="auto"/>
                    <w:bottom w:val="single" w:sz="4" w:space="0" w:color="auto"/>
                    <w:right w:val="single" w:sz="4" w:space="0" w:color="auto"/>
                  </w:tcBorders>
                </w:tcPr>
                <w:p w14:paraId="083BF9B8" w14:textId="77777777" w:rsidR="00F325C0" w:rsidRPr="00B60369" w:rsidRDefault="00F325C0" w:rsidP="00F325C0">
                  <w:pPr>
                    <w:autoSpaceDE w:val="0"/>
                    <w:autoSpaceDN w:val="0"/>
                    <w:adjustRightInd w:val="0"/>
                    <w:spacing w:before="0" w:line="240" w:lineRule="auto"/>
                    <w:jc w:val="left"/>
                    <w:rPr>
                      <w:rFonts w:asciiTheme="majorHAnsi" w:eastAsia="MS Mincho" w:hAnsiTheme="majorHAnsi" w:cstheme="majorHAnsi"/>
                      <w:iCs/>
                      <w:color w:val="000000"/>
                    </w:rPr>
                  </w:pPr>
                  <w:r w:rsidRPr="00B60369">
                    <w:rPr>
                      <w:rFonts w:asciiTheme="majorHAnsi" w:eastAsia="MS Mincho" w:hAnsiTheme="majorHAnsi" w:cstheme="majorHAnsi"/>
                      <w:b/>
                      <w:bCs/>
                      <w:iCs/>
                      <w:color w:val="000000"/>
                    </w:rPr>
                    <w:t xml:space="preserve">Rare </w:t>
                  </w:r>
                </w:p>
                <w:p w14:paraId="7FE7AF07" w14:textId="77777777" w:rsidR="00F325C0" w:rsidRPr="00B60369" w:rsidRDefault="00F325C0" w:rsidP="00F325C0">
                  <w:pPr>
                    <w:autoSpaceDE w:val="0"/>
                    <w:autoSpaceDN w:val="0"/>
                    <w:adjustRightInd w:val="0"/>
                    <w:spacing w:before="0" w:line="240" w:lineRule="auto"/>
                    <w:jc w:val="left"/>
                    <w:rPr>
                      <w:rFonts w:asciiTheme="majorHAnsi" w:eastAsia="MS Mincho" w:hAnsiTheme="majorHAnsi" w:cstheme="majorHAnsi"/>
                      <w:iCs/>
                      <w:color w:val="000000"/>
                    </w:rPr>
                  </w:pPr>
                  <w:r w:rsidRPr="00B60369">
                    <w:rPr>
                      <w:rFonts w:asciiTheme="majorHAnsi" w:eastAsia="MS Mincho" w:hAnsiTheme="majorHAnsi" w:cstheme="majorHAnsi"/>
                      <w:b/>
                      <w:bCs/>
                      <w:iCs/>
                      <w:color w:val="000000"/>
                    </w:rPr>
                    <w:t xml:space="preserve">(&lt;1/1,000) </w:t>
                  </w:r>
                </w:p>
              </w:tc>
            </w:tr>
            <w:tr w:rsidR="00256FE7" w:rsidRPr="00DD6778" w14:paraId="2B8CC5B6" w14:textId="77777777" w:rsidTr="00EE4231">
              <w:trPr>
                <w:trHeight w:val="1005"/>
              </w:trPr>
              <w:tc>
                <w:tcPr>
                  <w:tcW w:w="1984" w:type="dxa"/>
                  <w:tcBorders>
                    <w:top w:val="single" w:sz="4" w:space="0" w:color="auto"/>
                    <w:left w:val="single" w:sz="4" w:space="0" w:color="auto"/>
                    <w:bottom w:val="single" w:sz="4" w:space="0" w:color="auto"/>
                    <w:right w:val="single" w:sz="4" w:space="0" w:color="auto"/>
                  </w:tcBorders>
                </w:tcPr>
                <w:p w14:paraId="2AF2F5D2" w14:textId="77777777" w:rsidR="00256FE7" w:rsidRPr="00B60369" w:rsidRDefault="00256FE7" w:rsidP="00F325C0">
                  <w:pPr>
                    <w:autoSpaceDE w:val="0"/>
                    <w:autoSpaceDN w:val="0"/>
                    <w:adjustRightInd w:val="0"/>
                    <w:spacing w:before="0" w:line="240" w:lineRule="auto"/>
                    <w:jc w:val="left"/>
                    <w:rPr>
                      <w:rFonts w:asciiTheme="majorHAnsi" w:eastAsia="MS Mincho" w:hAnsiTheme="majorHAnsi" w:cstheme="majorHAnsi"/>
                      <w:iCs/>
                      <w:color w:val="000000"/>
                    </w:rPr>
                  </w:pPr>
                  <w:r w:rsidRPr="00B60369">
                    <w:rPr>
                      <w:rFonts w:asciiTheme="majorHAnsi" w:eastAsia="MS Mincho" w:hAnsiTheme="majorHAnsi" w:cstheme="majorHAnsi"/>
                      <w:b/>
                      <w:bCs/>
                      <w:iCs/>
                      <w:color w:val="000000"/>
                    </w:rPr>
                    <w:t xml:space="preserve">Immune system disorders </w:t>
                  </w:r>
                </w:p>
              </w:tc>
              <w:tc>
                <w:tcPr>
                  <w:tcW w:w="1705" w:type="dxa"/>
                  <w:tcBorders>
                    <w:top w:val="single" w:sz="4" w:space="0" w:color="auto"/>
                    <w:left w:val="single" w:sz="4" w:space="0" w:color="auto"/>
                    <w:bottom w:val="single" w:sz="4" w:space="0" w:color="auto"/>
                    <w:right w:val="single" w:sz="4" w:space="0" w:color="auto"/>
                  </w:tcBorders>
                </w:tcPr>
                <w:p w14:paraId="0F245457" w14:textId="3C534BE2" w:rsidR="00256FE7" w:rsidRPr="00B60369" w:rsidRDefault="00256FE7" w:rsidP="00F325C0">
                  <w:pPr>
                    <w:autoSpaceDE w:val="0"/>
                    <w:autoSpaceDN w:val="0"/>
                    <w:adjustRightInd w:val="0"/>
                    <w:spacing w:before="0" w:line="240" w:lineRule="auto"/>
                    <w:jc w:val="left"/>
                    <w:rPr>
                      <w:rFonts w:asciiTheme="majorHAnsi" w:eastAsia="MS Mincho" w:hAnsiTheme="majorHAnsi" w:cstheme="majorHAnsi"/>
                      <w:iCs/>
                      <w:color w:val="000000"/>
                    </w:rPr>
                  </w:pPr>
                </w:p>
              </w:tc>
              <w:tc>
                <w:tcPr>
                  <w:tcW w:w="4252" w:type="dxa"/>
                  <w:gridSpan w:val="3"/>
                  <w:tcBorders>
                    <w:top w:val="single" w:sz="4" w:space="0" w:color="auto"/>
                    <w:left w:val="single" w:sz="4" w:space="0" w:color="auto"/>
                    <w:bottom w:val="single" w:sz="4" w:space="0" w:color="auto"/>
                    <w:right w:val="single" w:sz="4" w:space="0" w:color="auto"/>
                  </w:tcBorders>
                </w:tcPr>
                <w:p w14:paraId="69267441" w14:textId="0DAEB572" w:rsidR="00256FE7" w:rsidRPr="00B60369" w:rsidRDefault="00256FE7" w:rsidP="00F325C0">
                  <w:pPr>
                    <w:autoSpaceDE w:val="0"/>
                    <w:autoSpaceDN w:val="0"/>
                    <w:adjustRightInd w:val="0"/>
                    <w:spacing w:before="0" w:line="240" w:lineRule="auto"/>
                    <w:jc w:val="left"/>
                    <w:rPr>
                      <w:rFonts w:asciiTheme="majorHAnsi" w:eastAsia="MS Mincho" w:hAnsiTheme="majorHAnsi" w:cstheme="majorHAnsi"/>
                      <w:iCs/>
                      <w:color w:val="000000"/>
                    </w:rPr>
                  </w:pPr>
                  <w:r w:rsidRPr="00B60369">
                    <w:rPr>
                      <w:rFonts w:asciiTheme="majorHAnsi" w:eastAsia="MS Mincho" w:hAnsiTheme="majorHAnsi" w:cstheme="majorHAnsi"/>
                      <w:iCs/>
                      <w:color w:val="000000"/>
                    </w:rPr>
                    <w:t>Hypersensitivity/</w:t>
                  </w:r>
                  <w:r w:rsidR="001D0072">
                    <w:rPr>
                      <w:rFonts w:asciiTheme="majorHAnsi" w:eastAsia="MS Mincho" w:hAnsiTheme="majorHAnsi" w:cstheme="majorHAnsi"/>
                      <w:iCs/>
                      <w:color w:val="000000"/>
                    </w:rPr>
                    <w:t>a</w:t>
                  </w:r>
                  <w:r w:rsidRPr="00B60369">
                    <w:rPr>
                      <w:rFonts w:asciiTheme="majorHAnsi" w:eastAsia="MS Mincho" w:hAnsiTheme="majorHAnsi" w:cstheme="majorHAnsi"/>
                      <w:iCs/>
                      <w:color w:val="000000"/>
                    </w:rPr>
                    <w:t xml:space="preserve">naphylactoid reaction </w:t>
                  </w:r>
                </w:p>
                <w:p w14:paraId="75EF1FBB" w14:textId="7ADE0B01" w:rsidR="00256FE7" w:rsidRPr="00B60369" w:rsidRDefault="00256FE7" w:rsidP="00F325C0">
                  <w:pPr>
                    <w:autoSpaceDE w:val="0"/>
                    <w:autoSpaceDN w:val="0"/>
                    <w:adjustRightInd w:val="0"/>
                    <w:spacing w:before="0" w:line="240" w:lineRule="auto"/>
                    <w:jc w:val="left"/>
                    <w:rPr>
                      <w:rFonts w:asciiTheme="majorHAnsi" w:eastAsia="MS Mincho" w:hAnsiTheme="majorHAnsi" w:cstheme="majorHAnsi"/>
                      <w:iCs/>
                      <w:color w:val="000000"/>
                    </w:rPr>
                  </w:pPr>
                  <w:r w:rsidRPr="00B60369">
                    <w:rPr>
                      <w:rFonts w:asciiTheme="majorHAnsi" w:eastAsia="MS Mincho" w:hAnsiTheme="majorHAnsi" w:cstheme="majorHAnsi"/>
                      <w:iCs/>
                      <w:color w:val="000000"/>
                    </w:rPr>
                    <w:t>(</w:t>
                  </w:r>
                  <w:proofErr w:type="gramStart"/>
                  <w:r w:rsidRPr="00B60369">
                    <w:rPr>
                      <w:rFonts w:asciiTheme="majorHAnsi" w:eastAsia="MS Mincho" w:hAnsiTheme="majorHAnsi" w:cstheme="majorHAnsi"/>
                      <w:iCs/>
                      <w:color w:val="000000"/>
                    </w:rPr>
                    <w:t>e.g.</w:t>
                  </w:r>
                  <w:proofErr w:type="gramEnd"/>
                  <w:r w:rsidRPr="00B60369">
                    <w:rPr>
                      <w:rFonts w:asciiTheme="majorHAnsi" w:eastAsia="MS Mincho" w:hAnsiTheme="majorHAnsi" w:cstheme="majorHAnsi"/>
                      <w:iCs/>
                      <w:color w:val="000000"/>
                    </w:rPr>
                    <w:t xml:space="preserve"> hypotension, urticaria,</w:t>
                  </w:r>
                  <w:r w:rsidR="00996DF4">
                    <w:rPr>
                      <w:rFonts w:asciiTheme="majorHAnsi" w:eastAsia="MS Mincho" w:hAnsiTheme="majorHAnsi" w:cstheme="majorHAnsi"/>
                      <w:iCs/>
                      <w:color w:val="000000"/>
                    </w:rPr>
                    <w:t xml:space="preserve"> </w:t>
                  </w:r>
                  <w:r w:rsidRPr="00B60369">
                    <w:rPr>
                      <w:rFonts w:asciiTheme="majorHAnsi" w:eastAsia="MS Mincho" w:hAnsiTheme="majorHAnsi" w:cstheme="majorHAnsi"/>
                      <w:iCs/>
                      <w:color w:val="000000"/>
                    </w:rPr>
                    <w:t>face oedema,</w:t>
                  </w:r>
                  <w:r w:rsidR="006F3B7F">
                    <w:rPr>
                      <w:rFonts w:asciiTheme="majorHAnsi" w:eastAsia="MS Mincho" w:hAnsiTheme="majorHAnsi" w:cstheme="majorHAnsi"/>
                      <w:iCs/>
                      <w:color w:val="000000"/>
                    </w:rPr>
                    <w:t xml:space="preserve"> </w:t>
                  </w:r>
                  <w:r w:rsidRPr="00B60369">
                    <w:rPr>
                      <w:rFonts w:asciiTheme="majorHAnsi" w:eastAsia="MS Mincho" w:hAnsiTheme="majorHAnsi" w:cstheme="majorHAnsi"/>
                      <w:iCs/>
                      <w:color w:val="000000"/>
                    </w:rPr>
                    <w:t xml:space="preserve">eyelid oedema, flushing) </w:t>
                  </w:r>
                </w:p>
                <w:p w14:paraId="29A7F5C8" w14:textId="0C2B5882" w:rsidR="00256FE7" w:rsidRPr="00B60369" w:rsidRDefault="00256FE7" w:rsidP="00F325C0">
                  <w:pPr>
                    <w:autoSpaceDE w:val="0"/>
                    <w:autoSpaceDN w:val="0"/>
                    <w:adjustRightInd w:val="0"/>
                    <w:spacing w:before="0" w:line="240" w:lineRule="auto"/>
                    <w:jc w:val="left"/>
                    <w:rPr>
                      <w:rFonts w:asciiTheme="majorHAnsi" w:eastAsia="MS Mincho" w:hAnsiTheme="majorHAnsi" w:cstheme="majorHAnsi"/>
                      <w:iCs/>
                      <w:color w:val="000000"/>
                    </w:rPr>
                  </w:pPr>
                </w:p>
              </w:tc>
            </w:tr>
            <w:tr w:rsidR="00F325C0" w:rsidRPr="00DD6778" w14:paraId="462F0A36" w14:textId="77777777" w:rsidTr="008D3FDF">
              <w:trPr>
                <w:trHeight w:val="554"/>
              </w:trPr>
              <w:tc>
                <w:tcPr>
                  <w:tcW w:w="1984" w:type="dxa"/>
                  <w:tcBorders>
                    <w:top w:val="single" w:sz="4" w:space="0" w:color="auto"/>
                    <w:left w:val="single" w:sz="4" w:space="0" w:color="auto"/>
                    <w:bottom w:val="single" w:sz="4" w:space="0" w:color="auto"/>
                    <w:right w:val="single" w:sz="4" w:space="0" w:color="auto"/>
                  </w:tcBorders>
                </w:tcPr>
                <w:p w14:paraId="5289989B" w14:textId="77777777" w:rsidR="00F325C0" w:rsidRPr="00B60369" w:rsidRDefault="00F325C0" w:rsidP="00F325C0">
                  <w:pPr>
                    <w:autoSpaceDE w:val="0"/>
                    <w:autoSpaceDN w:val="0"/>
                    <w:adjustRightInd w:val="0"/>
                    <w:spacing w:before="0" w:line="240" w:lineRule="auto"/>
                    <w:jc w:val="left"/>
                    <w:rPr>
                      <w:rFonts w:asciiTheme="majorHAnsi" w:eastAsia="MS Mincho" w:hAnsiTheme="majorHAnsi" w:cstheme="majorHAnsi"/>
                      <w:iCs/>
                      <w:color w:val="000000"/>
                    </w:rPr>
                  </w:pPr>
                  <w:r w:rsidRPr="00B60369">
                    <w:rPr>
                      <w:rFonts w:asciiTheme="majorHAnsi" w:eastAsia="MS Mincho" w:hAnsiTheme="majorHAnsi" w:cstheme="majorHAnsi"/>
                      <w:b/>
                      <w:bCs/>
                      <w:iCs/>
                      <w:color w:val="000000"/>
                    </w:rPr>
                    <w:t xml:space="preserve">Nervous system disorders </w:t>
                  </w:r>
                </w:p>
              </w:tc>
              <w:tc>
                <w:tcPr>
                  <w:tcW w:w="1705" w:type="dxa"/>
                  <w:tcBorders>
                    <w:top w:val="single" w:sz="4" w:space="0" w:color="auto"/>
                    <w:left w:val="single" w:sz="4" w:space="0" w:color="auto"/>
                    <w:bottom w:val="single" w:sz="4" w:space="0" w:color="auto"/>
                    <w:right w:val="single" w:sz="4" w:space="0" w:color="auto"/>
                  </w:tcBorders>
                </w:tcPr>
                <w:p w14:paraId="03B042B6" w14:textId="77777777" w:rsidR="00F325C0" w:rsidRPr="00B60369" w:rsidRDefault="00F325C0" w:rsidP="00F325C0">
                  <w:pPr>
                    <w:autoSpaceDE w:val="0"/>
                    <w:autoSpaceDN w:val="0"/>
                    <w:adjustRightInd w:val="0"/>
                    <w:spacing w:before="0" w:line="240" w:lineRule="auto"/>
                    <w:jc w:val="left"/>
                    <w:rPr>
                      <w:rFonts w:asciiTheme="majorHAnsi" w:eastAsia="MS Mincho" w:hAnsiTheme="majorHAnsi" w:cstheme="majorHAnsi"/>
                      <w:iCs/>
                      <w:color w:val="000000"/>
                    </w:rPr>
                  </w:pPr>
                  <w:r w:rsidRPr="00B60369">
                    <w:rPr>
                      <w:rFonts w:asciiTheme="majorHAnsi" w:eastAsia="MS Mincho" w:hAnsiTheme="majorHAnsi" w:cstheme="majorHAnsi"/>
                      <w:iCs/>
                      <w:color w:val="000000"/>
                    </w:rPr>
                    <w:t xml:space="preserve">Headache </w:t>
                  </w:r>
                </w:p>
              </w:tc>
              <w:tc>
                <w:tcPr>
                  <w:tcW w:w="2547" w:type="dxa"/>
                  <w:tcBorders>
                    <w:top w:val="single" w:sz="4" w:space="0" w:color="auto"/>
                    <w:left w:val="single" w:sz="4" w:space="0" w:color="auto"/>
                    <w:bottom w:val="single" w:sz="4" w:space="0" w:color="auto"/>
                    <w:right w:val="single" w:sz="4" w:space="0" w:color="auto"/>
                  </w:tcBorders>
                </w:tcPr>
                <w:p w14:paraId="1BFBEFC6" w14:textId="77777777" w:rsidR="00F325C0" w:rsidRPr="00B60369" w:rsidRDefault="00F325C0" w:rsidP="00F325C0">
                  <w:pPr>
                    <w:autoSpaceDE w:val="0"/>
                    <w:autoSpaceDN w:val="0"/>
                    <w:adjustRightInd w:val="0"/>
                    <w:spacing w:before="0" w:line="240" w:lineRule="auto"/>
                    <w:jc w:val="left"/>
                    <w:rPr>
                      <w:rFonts w:asciiTheme="majorHAnsi" w:eastAsia="MS Mincho" w:hAnsiTheme="majorHAnsi" w:cstheme="majorHAnsi"/>
                      <w:iCs/>
                      <w:color w:val="000000"/>
                    </w:rPr>
                  </w:pPr>
                  <w:r w:rsidRPr="00B60369">
                    <w:rPr>
                      <w:rFonts w:asciiTheme="majorHAnsi" w:eastAsia="MS Mincho" w:hAnsiTheme="majorHAnsi" w:cstheme="majorHAnsi"/>
                      <w:iCs/>
                      <w:color w:val="000000"/>
                    </w:rPr>
                    <w:t xml:space="preserve">Dizziness </w:t>
                  </w:r>
                </w:p>
                <w:p w14:paraId="2B2A467D" w14:textId="77777777" w:rsidR="00F325C0" w:rsidRPr="00B60369" w:rsidRDefault="00F325C0" w:rsidP="00F325C0">
                  <w:pPr>
                    <w:autoSpaceDE w:val="0"/>
                    <w:autoSpaceDN w:val="0"/>
                    <w:adjustRightInd w:val="0"/>
                    <w:spacing w:before="0" w:line="240" w:lineRule="auto"/>
                    <w:jc w:val="left"/>
                    <w:rPr>
                      <w:rFonts w:asciiTheme="majorHAnsi" w:eastAsia="MS Mincho" w:hAnsiTheme="majorHAnsi" w:cstheme="majorHAnsi"/>
                      <w:iCs/>
                      <w:color w:val="000000"/>
                    </w:rPr>
                  </w:pPr>
                  <w:r w:rsidRPr="00B60369">
                    <w:rPr>
                      <w:rFonts w:asciiTheme="majorHAnsi" w:eastAsia="MS Mincho" w:hAnsiTheme="majorHAnsi" w:cstheme="majorHAnsi"/>
                      <w:iCs/>
                      <w:color w:val="000000"/>
                    </w:rPr>
                    <w:t xml:space="preserve">Dysgeusia </w:t>
                  </w:r>
                </w:p>
                <w:p w14:paraId="0FDEEECC" w14:textId="77777777" w:rsidR="00F325C0" w:rsidRPr="00B60369" w:rsidRDefault="00F325C0" w:rsidP="00F325C0">
                  <w:pPr>
                    <w:autoSpaceDE w:val="0"/>
                    <w:autoSpaceDN w:val="0"/>
                    <w:adjustRightInd w:val="0"/>
                    <w:spacing w:before="0" w:line="240" w:lineRule="auto"/>
                    <w:jc w:val="left"/>
                    <w:rPr>
                      <w:rFonts w:asciiTheme="majorHAnsi" w:eastAsia="MS Mincho" w:hAnsiTheme="majorHAnsi" w:cstheme="majorHAnsi"/>
                      <w:iCs/>
                      <w:color w:val="000000"/>
                    </w:rPr>
                  </w:pPr>
                  <w:r w:rsidRPr="00B60369">
                    <w:rPr>
                      <w:rFonts w:asciiTheme="majorHAnsi" w:eastAsia="MS Mincho" w:hAnsiTheme="majorHAnsi" w:cstheme="majorHAnsi"/>
                      <w:iCs/>
                      <w:color w:val="000000"/>
                    </w:rPr>
                    <w:t xml:space="preserve">Paraesthesia </w:t>
                  </w:r>
                </w:p>
              </w:tc>
              <w:tc>
                <w:tcPr>
                  <w:tcW w:w="1705" w:type="dxa"/>
                  <w:gridSpan w:val="2"/>
                  <w:tcBorders>
                    <w:top w:val="single" w:sz="4" w:space="0" w:color="auto"/>
                    <w:left w:val="single" w:sz="4" w:space="0" w:color="auto"/>
                    <w:bottom w:val="single" w:sz="4" w:space="0" w:color="auto"/>
                    <w:right w:val="single" w:sz="4" w:space="0" w:color="auto"/>
                  </w:tcBorders>
                </w:tcPr>
                <w:p w14:paraId="767BC33A" w14:textId="73660210" w:rsidR="00F325C0" w:rsidRPr="00B60369" w:rsidRDefault="00F325C0" w:rsidP="00F325C0">
                  <w:pPr>
                    <w:autoSpaceDE w:val="0"/>
                    <w:autoSpaceDN w:val="0"/>
                    <w:adjustRightInd w:val="0"/>
                    <w:spacing w:before="0" w:line="240" w:lineRule="auto"/>
                    <w:jc w:val="left"/>
                    <w:rPr>
                      <w:rFonts w:asciiTheme="majorHAnsi" w:eastAsia="MS Mincho" w:hAnsiTheme="majorHAnsi" w:cstheme="majorHAnsi"/>
                      <w:iCs/>
                      <w:color w:val="000000"/>
                    </w:rPr>
                  </w:pPr>
                  <w:r w:rsidRPr="00B60369">
                    <w:rPr>
                      <w:rFonts w:asciiTheme="majorHAnsi" w:eastAsia="MS Mincho" w:hAnsiTheme="majorHAnsi" w:cstheme="majorHAnsi"/>
                      <w:iCs/>
                      <w:color w:val="000000"/>
                    </w:rPr>
                    <w:t xml:space="preserve">Loss of consciousness </w:t>
                  </w:r>
                </w:p>
                <w:p w14:paraId="04FD6DFA" w14:textId="77777777" w:rsidR="00F325C0" w:rsidRPr="00B60369" w:rsidRDefault="00F325C0" w:rsidP="00F325C0">
                  <w:pPr>
                    <w:autoSpaceDE w:val="0"/>
                    <w:autoSpaceDN w:val="0"/>
                    <w:adjustRightInd w:val="0"/>
                    <w:spacing w:before="0" w:line="240" w:lineRule="auto"/>
                    <w:jc w:val="left"/>
                    <w:rPr>
                      <w:rFonts w:asciiTheme="majorHAnsi" w:eastAsia="MS Mincho" w:hAnsiTheme="majorHAnsi" w:cstheme="majorHAnsi"/>
                      <w:iCs/>
                      <w:color w:val="000000"/>
                    </w:rPr>
                  </w:pPr>
                  <w:r w:rsidRPr="00B60369">
                    <w:rPr>
                      <w:rFonts w:asciiTheme="majorHAnsi" w:eastAsia="MS Mincho" w:hAnsiTheme="majorHAnsi" w:cstheme="majorHAnsi"/>
                      <w:iCs/>
                      <w:color w:val="000000"/>
                    </w:rPr>
                    <w:t xml:space="preserve">Convulsion </w:t>
                  </w:r>
                </w:p>
                <w:p w14:paraId="0970C480" w14:textId="77777777" w:rsidR="00F325C0" w:rsidRPr="00B60369" w:rsidRDefault="00F325C0" w:rsidP="00F325C0">
                  <w:pPr>
                    <w:autoSpaceDE w:val="0"/>
                    <w:autoSpaceDN w:val="0"/>
                    <w:adjustRightInd w:val="0"/>
                    <w:spacing w:before="0" w:line="240" w:lineRule="auto"/>
                    <w:jc w:val="left"/>
                    <w:rPr>
                      <w:rFonts w:asciiTheme="majorHAnsi" w:eastAsia="MS Mincho" w:hAnsiTheme="majorHAnsi" w:cstheme="majorHAnsi"/>
                      <w:iCs/>
                      <w:color w:val="000000"/>
                    </w:rPr>
                  </w:pPr>
                  <w:r w:rsidRPr="00B60369">
                    <w:rPr>
                      <w:rFonts w:asciiTheme="majorHAnsi" w:eastAsia="MS Mincho" w:hAnsiTheme="majorHAnsi" w:cstheme="majorHAnsi"/>
                      <w:iCs/>
                      <w:color w:val="000000"/>
                    </w:rPr>
                    <w:t xml:space="preserve">Parosmia </w:t>
                  </w:r>
                </w:p>
              </w:tc>
            </w:tr>
            <w:tr w:rsidR="00256FE7" w:rsidRPr="00DD6778" w14:paraId="7A38C0DD" w14:textId="77777777" w:rsidTr="00EE4231">
              <w:trPr>
                <w:trHeight w:val="254"/>
              </w:trPr>
              <w:tc>
                <w:tcPr>
                  <w:tcW w:w="1984" w:type="dxa"/>
                  <w:tcBorders>
                    <w:top w:val="single" w:sz="4" w:space="0" w:color="auto"/>
                    <w:left w:val="single" w:sz="4" w:space="0" w:color="auto"/>
                    <w:bottom w:val="single" w:sz="4" w:space="0" w:color="auto"/>
                    <w:right w:val="single" w:sz="4" w:space="0" w:color="auto"/>
                  </w:tcBorders>
                </w:tcPr>
                <w:p w14:paraId="38F0A1E8" w14:textId="77777777" w:rsidR="00256FE7" w:rsidRPr="00B60369" w:rsidRDefault="00256FE7" w:rsidP="00F325C0">
                  <w:pPr>
                    <w:autoSpaceDE w:val="0"/>
                    <w:autoSpaceDN w:val="0"/>
                    <w:adjustRightInd w:val="0"/>
                    <w:spacing w:before="0" w:line="240" w:lineRule="auto"/>
                    <w:jc w:val="left"/>
                    <w:rPr>
                      <w:rFonts w:asciiTheme="majorHAnsi" w:eastAsia="MS Mincho" w:hAnsiTheme="majorHAnsi" w:cstheme="majorHAnsi"/>
                      <w:iCs/>
                      <w:color w:val="000000"/>
                    </w:rPr>
                  </w:pPr>
                  <w:r w:rsidRPr="00B60369">
                    <w:rPr>
                      <w:rFonts w:asciiTheme="majorHAnsi" w:eastAsia="MS Mincho" w:hAnsiTheme="majorHAnsi" w:cstheme="majorHAnsi"/>
                      <w:b/>
                      <w:bCs/>
                      <w:iCs/>
                      <w:color w:val="000000"/>
                    </w:rPr>
                    <w:t xml:space="preserve">Cardiac disorders </w:t>
                  </w:r>
                </w:p>
              </w:tc>
              <w:tc>
                <w:tcPr>
                  <w:tcW w:w="1705" w:type="dxa"/>
                  <w:tcBorders>
                    <w:top w:val="single" w:sz="4" w:space="0" w:color="auto"/>
                    <w:left w:val="single" w:sz="4" w:space="0" w:color="auto"/>
                    <w:bottom w:val="single" w:sz="4" w:space="0" w:color="auto"/>
                    <w:right w:val="single" w:sz="4" w:space="0" w:color="auto"/>
                  </w:tcBorders>
                </w:tcPr>
                <w:p w14:paraId="15A79DCD" w14:textId="6292F4B1" w:rsidR="00256FE7" w:rsidRPr="00B60369" w:rsidRDefault="00256FE7" w:rsidP="00F325C0">
                  <w:pPr>
                    <w:autoSpaceDE w:val="0"/>
                    <w:autoSpaceDN w:val="0"/>
                    <w:adjustRightInd w:val="0"/>
                    <w:spacing w:before="0" w:line="240" w:lineRule="auto"/>
                    <w:jc w:val="left"/>
                    <w:rPr>
                      <w:rFonts w:asciiTheme="majorHAnsi" w:eastAsia="MS Mincho" w:hAnsiTheme="majorHAnsi" w:cstheme="majorHAnsi"/>
                      <w:iCs/>
                      <w:color w:val="000000"/>
                    </w:rPr>
                  </w:pPr>
                </w:p>
              </w:tc>
              <w:tc>
                <w:tcPr>
                  <w:tcW w:w="4252" w:type="dxa"/>
                  <w:gridSpan w:val="3"/>
                  <w:tcBorders>
                    <w:top w:val="single" w:sz="4" w:space="0" w:color="auto"/>
                    <w:left w:val="single" w:sz="4" w:space="0" w:color="auto"/>
                    <w:bottom w:val="single" w:sz="4" w:space="0" w:color="auto"/>
                    <w:right w:val="single" w:sz="4" w:space="0" w:color="auto"/>
                  </w:tcBorders>
                </w:tcPr>
                <w:p w14:paraId="5A5D6F54" w14:textId="77777777" w:rsidR="00256FE7" w:rsidRPr="00B60369" w:rsidRDefault="00256FE7" w:rsidP="00F325C0">
                  <w:pPr>
                    <w:autoSpaceDE w:val="0"/>
                    <w:autoSpaceDN w:val="0"/>
                    <w:adjustRightInd w:val="0"/>
                    <w:spacing w:before="0" w:line="240" w:lineRule="auto"/>
                    <w:jc w:val="left"/>
                    <w:rPr>
                      <w:rFonts w:asciiTheme="majorHAnsi" w:eastAsia="MS Mincho" w:hAnsiTheme="majorHAnsi" w:cstheme="majorHAnsi"/>
                      <w:iCs/>
                      <w:color w:val="000000"/>
                    </w:rPr>
                  </w:pPr>
                  <w:r w:rsidRPr="00B60369">
                    <w:rPr>
                      <w:rFonts w:asciiTheme="majorHAnsi" w:eastAsia="MS Mincho" w:hAnsiTheme="majorHAnsi" w:cstheme="majorHAnsi"/>
                      <w:iCs/>
                      <w:color w:val="000000"/>
                    </w:rPr>
                    <w:t xml:space="preserve">Tachycardia </w:t>
                  </w:r>
                </w:p>
                <w:p w14:paraId="4D84C9A6" w14:textId="77777777" w:rsidR="00256FE7" w:rsidRPr="00B60369" w:rsidRDefault="00256FE7" w:rsidP="00F325C0">
                  <w:pPr>
                    <w:autoSpaceDE w:val="0"/>
                    <w:autoSpaceDN w:val="0"/>
                    <w:adjustRightInd w:val="0"/>
                    <w:spacing w:before="0" w:line="240" w:lineRule="auto"/>
                    <w:jc w:val="left"/>
                    <w:rPr>
                      <w:rFonts w:asciiTheme="majorHAnsi" w:eastAsia="MS Mincho" w:hAnsiTheme="majorHAnsi" w:cstheme="majorHAnsi"/>
                      <w:iCs/>
                      <w:color w:val="000000"/>
                    </w:rPr>
                  </w:pPr>
                  <w:r w:rsidRPr="00B60369">
                    <w:rPr>
                      <w:rFonts w:asciiTheme="majorHAnsi" w:eastAsia="MS Mincho" w:hAnsiTheme="majorHAnsi" w:cstheme="majorHAnsi"/>
                      <w:iCs/>
                      <w:color w:val="000000"/>
                    </w:rPr>
                    <w:t xml:space="preserve">Palpitations </w:t>
                  </w:r>
                </w:p>
              </w:tc>
            </w:tr>
            <w:tr w:rsidR="00256FE7" w:rsidRPr="00DD6778" w14:paraId="21FAF3EF" w14:textId="77777777" w:rsidTr="00EE4231">
              <w:trPr>
                <w:trHeight w:val="562"/>
              </w:trPr>
              <w:tc>
                <w:tcPr>
                  <w:tcW w:w="1984" w:type="dxa"/>
                  <w:tcBorders>
                    <w:top w:val="single" w:sz="4" w:space="0" w:color="auto"/>
                    <w:left w:val="single" w:sz="4" w:space="0" w:color="auto"/>
                    <w:bottom w:val="single" w:sz="4" w:space="0" w:color="auto"/>
                    <w:right w:val="single" w:sz="4" w:space="0" w:color="auto"/>
                  </w:tcBorders>
                </w:tcPr>
                <w:p w14:paraId="4D50ED77" w14:textId="6B442709" w:rsidR="00256FE7" w:rsidRPr="00B60369" w:rsidRDefault="00256FE7" w:rsidP="00256FE7">
                  <w:pPr>
                    <w:autoSpaceDE w:val="0"/>
                    <w:autoSpaceDN w:val="0"/>
                    <w:adjustRightInd w:val="0"/>
                    <w:spacing w:before="0" w:line="240" w:lineRule="auto"/>
                    <w:jc w:val="left"/>
                    <w:rPr>
                      <w:rFonts w:asciiTheme="majorHAnsi" w:eastAsia="MS Mincho" w:hAnsiTheme="majorHAnsi" w:cstheme="majorHAnsi"/>
                      <w:b/>
                      <w:bCs/>
                      <w:iCs/>
                      <w:color w:val="000000"/>
                    </w:rPr>
                  </w:pPr>
                  <w:r w:rsidRPr="00B60369">
                    <w:rPr>
                      <w:rFonts w:asciiTheme="majorHAnsi" w:eastAsia="MS Mincho" w:hAnsiTheme="majorHAnsi" w:cstheme="majorHAnsi"/>
                      <w:b/>
                      <w:bCs/>
                      <w:iCs/>
                      <w:color w:val="000000"/>
                    </w:rPr>
                    <w:t>Respiratory, thoracic and mediastinal disorders</w:t>
                  </w:r>
                </w:p>
              </w:tc>
              <w:tc>
                <w:tcPr>
                  <w:tcW w:w="1705" w:type="dxa"/>
                  <w:tcBorders>
                    <w:top w:val="single" w:sz="4" w:space="0" w:color="auto"/>
                    <w:left w:val="single" w:sz="4" w:space="0" w:color="auto"/>
                    <w:bottom w:val="single" w:sz="4" w:space="0" w:color="auto"/>
                    <w:right w:val="single" w:sz="4" w:space="0" w:color="auto"/>
                  </w:tcBorders>
                </w:tcPr>
                <w:p w14:paraId="6E4BDD23" w14:textId="3AC2111A" w:rsidR="00256FE7" w:rsidRPr="00647CFC" w:rsidRDefault="00256FE7" w:rsidP="00F325C0">
                  <w:pPr>
                    <w:autoSpaceDE w:val="0"/>
                    <w:autoSpaceDN w:val="0"/>
                    <w:adjustRightInd w:val="0"/>
                    <w:spacing w:before="0" w:line="240" w:lineRule="auto"/>
                    <w:jc w:val="left"/>
                    <w:rPr>
                      <w:rFonts w:asciiTheme="majorHAnsi" w:eastAsia="MS Mincho" w:hAnsiTheme="majorHAnsi" w:cstheme="majorHAnsi"/>
                      <w:iCs/>
                      <w:color w:val="000000"/>
                    </w:rPr>
                  </w:pPr>
                </w:p>
              </w:tc>
              <w:tc>
                <w:tcPr>
                  <w:tcW w:w="4252" w:type="dxa"/>
                  <w:gridSpan w:val="3"/>
                  <w:tcBorders>
                    <w:top w:val="single" w:sz="4" w:space="0" w:color="auto"/>
                    <w:left w:val="single" w:sz="4" w:space="0" w:color="auto"/>
                    <w:bottom w:val="single" w:sz="4" w:space="0" w:color="auto"/>
                    <w:right w:val="single" w:sz="4" w:space="0" w:color="auto"/>
                  </w:tcBorders>
                </w:tcPr>
                <w:p w14:paraId="5E4B4BA0" w14:textId="77777777" w:rsidR="00256FE7" w:rsidRPr="00B60369" w:rsidRDefault="00256FE7" w:rsidP="00F325C0">
                  <w:pPr>
                    <w:autoSpaceDE w:val="0"/>
                    <w:autoSpaceDN w:val="0"/>
                    <w:adjustRightInd w:val="0"/>
                    <w:spacing w:before="0" w:line="240" w:lineRule="auto"/>
                    <w:jc w:val="left"/>
                    <w:rPr>
                      <w:rFonts w:asciiTheme="majorHAnsi" w:eastAsia="MS Mincho" w:hAnsiTheme="majorHAnsi" w:cstheme="majorHAnsi"/>
                      <w:iCs/>
                      <w:color w:val="000000"/>
                    </w:rPr>
                  </w:pPr>
                </w:p>
                <w:p w14:paraId="6F6F757B" w14:textId="2B6A1DD8" w:rsidR="00256FE7" w:rsidRPr="00B60369" w:rsidRDefault="00256FE7" w:rsidP="00F325C0">
                  <w:pPr>
                    <w:autoSpaceDE w:val="0"/>
                    <w:autoSpaceDN w:val="0"/>
                    <w:adjustRightInd w:val="0"/>
                    <w:spacing w:before="0" w:line="240" w:lineRule="auto"/>
                    <w:jc w:val="left"/>
                    <w:rPr>
                      <w:rFonts w:asciiTheme="majorHAnsi" w:eastAsia="MS Mincho" w:hAnsiTheme="majorHAnsi" w:cstheme="majorHAnsi"/>
                      <w:iCs/>
                      <w:color w:val="000000"/>
                    </w:rPr>
                  </w:pPr>
                  <w:r w:rsidRPr="00B60369">
                    <w:rPr>
                      <w:rFonts w:asciiTheme="majorHAnsi" w:eastAsia="MS Mincho" w:hAnsiTheme="majorHAnsi" w:cstheme="majorHAnsi"/>
                      <w:iCs/>
                      <w:color w:val="000000"/>
                    </w:rPr>
                    <w:t xml:space="preserve">Dyspnoea </w:t>
                  </w:r>
                </w:p>
              </w:tc>
            </w:tr>
            <w:tr w:rsidR="00F325C0" w:rsidRPr="00DD6778" w14:paraId="16569259" w14:textId="77777777" w:rsidTr="00EE4231">
              <w:trPr>
                <w:trHeight w:val="253"/>
              </w:trPr>
              <w:tc>
                <w:tcPr>
                  <w:tcW w:w="1984" w:type="dxa"/>
                  <w:tcBorders>
                    <w:top w:val="single" w:sz="4" w:space="0" w:color="auto"/>
                    <w:left w:val="single" w:sz="4" w:space="0" w:color="auto"/>
                    <w:bottom w:val="single" w:sz="4" w:space="0" w:color="auto"/>
                    <w:right w:val="single" w:sz="4" w:space="0" w:color="auto"/>
                  </w:tcBorders>
                </w:tcPr>
                <w:p w14:paraId="05E8224F" w14:textId="77777777" w:rsidR="00972BE3" w:rsidRPr="00B60369" w:rsidRDefault="00972BE3" w:rsidP="00F325C0">
                  <w:pPr>
                    <w:autoSpaceDE w:val="0"/>
                    <w:autoSpaceDN w:val="0"/>
                    <w:adjustRightInd w:val="0"/>
                    <w:spacing w:before="0" w:line="240" w:lineRule="auto"/>
                    <w:jc w:val="left"/>
                    <w:rPr>
                      <w:rFonts w:asciiTheme="majorHAnsi" w:eastAsia="MS Mincho" w:hAnsiTheme="majorHAnsi" w:cstheme="majorHAnsi"/>
                      <w:b/>
                      <w:bCs/>
                      <w:iCs/>
                      <w:color w:val="000000"/>
                    </w:rPr>
                  </w:pPr>
                </w:p>
                <w:p w14:paraId="336CE23B" w14:textId="09A123D4" w:rsidR="00F325C0" w:rsidRPr="00B60369" w:rsidRDefault="00F325C0" w:rsidP="00F325C0">
                  <w:pPr>
                    <w:autoSpaceDE w:val="0"/>
                    <w:autoSpaceDN w:val="0"/>
                    <w:adjustRightInd w:val="0"/>
                    <w:spacing w:before="0" w:line="240" w:lineRule="auto"/>
                    <w:jc w:val="left"/>
                    <w:rPr>
                      <w:rFonts w:asciiTheme="majorHAnsi" w:eastAsia="MS Mincho" w:hAnsiTheme="majorHAnsi" w:cstheme="majorHAnsi"/>
                      <w:iCs/>
                      <w:color w:val="000000"/>
                    </w:rPr>
                  </w:pPr>
                  <w:r w:rsidRPr="00B60369">
                    <w:rPr>
                      <w:rFonts w:asciiTheme="majorHAnsi" w:eastAsia="MS Mincho" w:hAnsiTheme="majorHAnsi" w:cstheme="majorHAnsi"/>
                      <w:b/>
                      <w:bCs/>
                      <w:iCs/>
                      <w:color w:val="000000"/>
                    </w:rPr>
                    <w:t xml:space="preserve">Gastrointestinal disorders </w:t>
                  </w:r>
                </w:p>
              </w:tc>
              <w:tc>
                <w:tcPr>
                  <w:tcW w:w="1705" w:type="dxa"/>
                  <w:tcBorders>
                    <w:top w:val="single" w:sz="4" w:space="0" w:color="auto"/>
                    <w:left w:val="single" w:sz="4" w:space="0" w:color="auto"/>
                    <w:bottom w:val="single" w:sz="4" w:space="0" w:color="auto"/>
                    <w:right w:val="single" w:sz="4" w:space="0" w:color="auto"/>
                  </w:tcBorders>
                </w:tcPr>
                <w:p w14:paraId="78CB100B" w14:textId="77777777" w:rsidR="00972BE3" w:rsidRPr="00B60369" w:rsidRDefault="00972BE3" w:rsidP="00F325C0">
                  <w:pPr>
                    <w:autoSpaceDE w:val="0"/>
                    <w:autoSpaceDN w:val="0"/>
                    <w:adjustRightInd w:val="0"/>
                    <w:spacing w:before="0" w:line="240" w:lineRule="auto"/>
                    <w:jc w:val="left"/>
                    <w:rPr>
                      <w:rFonts w:asciiTheme="majorHAnsi" w:eastAsia="MS Mincho" w:hAnsiTheme="majorHAnsi" w:cstheme="majorHAnsi"/>
                      <w:iCs/>
                      <w:color w:val="000000"/>
                    </w:rPr>
                  </w:pPr>
                </w:p>
                <w:p w14:paraId="732FB311" w14:textId="3578DD35" w:rsidR="00F325C0" w:rsidRPr="00B60369" w:rsidRDefault="00F325C0" w:rsidP="00F325C0">
                  <w:pPr>
                    <w:autoSpaceDE w:val="0"/>
                    <w:autoSpaceDN w:val="0"/>
                    <w:adjustRightInd w:val="0"/>
                    <w:spacing w:before="0" w:line="240" w:lineRule="auto"/>
                    <w:jc w:val="left"/>
                    <w:rPr>
                      <w:rFonts w:asciiTheme="majorHAnsi" w:eastAsia="MS Mincho" w:hAnsiTheme="majorHAnsi" w:cstheme="majorHAnsi"/>
                      <w:iCs/>
                      <w:color w:val="000000"/>
                    </w:rPr>
                  </w:pPr>
                  <w:r w:rsidRPr="00B60369">
                    <w:rPr>
                      <w:rFonts w:asciiTheme="majorHAnsi" w:eastAsia="MS Mincho" w:hAnsiTheme="majorHAnsi" w:cstheme="majorHAnsi"/>
                      <w:iCs/>
                      <w:color w:val="000000"/>
                    </w:rPr>
                    <w:t xml:space="preserve">Nausea </w:t>
                  </w:r>
                </w:p>
              </w:tc>
              <w:tc>
                <w:tcPr>
                  <w:tcW w:w="2692" w:type="dxa"/>
                  <w:gridSpan w:val="2"/>
                  <w:tcBorders>
                    <w:top w:val="single" w:sz="4" w:space="0" w:color="auto"/>
                    <w:left w:val="single" w:sz="4" w:space="0" w:color="auto"/>
                    <w:bottom w:val="single" w:sz="4" w:space="0" w:color="auto"/>
                    <w:right w:val="single" w:sz="4" w:space="0" w:color="auto"/>
                  </w:tcBorders>
                </w:tcPr>
                <w:p w14:paraId="4E2AB59F" w14:textId="77777777" w:rsidR="00972BE3" w:rsidRPr="00B60369" w:rsidRDefault="00972BE3" w:rsidP="00F325C0">
                  <w:pPr>
                    <w:autoSpaceDE w:val="0"/>
                    <w:autoSpaceDN w:val="0"/>
                    <w:adjustRightInd w:val="0"/>
                    <w:spacing w:before="0" w:line="240" w:lineRule="auto"/>
                    <w:jc w:val="left"/>
                    <w:rPr>
                      <w:rFonts w:asciiTheme="majorHAnsi" w:eastAsia="MS Mincho" w:hAnsiTheme="majorHAnsi" w:cstheme="majorHAnsi"/>
                      <w:iCs/>
                      <w:color w:val="000000"/>
                    </w:rPr>
                  </w:pPr>
                </w:p>
                <w:p w14:paraId="07F597E1" w14:textId="21337560" w:rsidR="00F325C0" w:rsidRPr="00B60369" w:rsidRDefault="00F325C0" w:rsidP="00F325C0">
                  <w:pPr>
                    <w:autoSpaceDE w:val="0"/>
                    <w:autoSpaceDN w:val="0"/>
                    <w:adjustRightInd w:val="0"/>
                    <w:spacing w:before="0" w:line="240" w:lineRule="auto"/>
                    <w:jc w:val="left"/>
                    <w:rPr>
                      <w:rFonts w:asciiTheme="majorHAnsi" w:eastAsia="MS Mincho" w:hAnsiTheme="majorHAnsi" w:cstheme="majorHAnsi"/>
                      <w:iCs/>
                      <w:color w:val="000000"/>
                    </w:rPr>
                  </w:pPr>
                  <w:r w:rsidRPr="00B60369">
                    <w:rPr>
                      <w:rFonts w:asciiTheme="majorHAnsi" w:eastAsia="MS Mincho" w:hAnsiTheme="majorHAnsi" w:cstheme="majorHAnsi"/>
                      <w:iCs/>
                      <w:color w:val="000000"/>
                    </w:rPr>
                    <w:t xml:space="preserve">Vomiting </w:t>
                  </w:r>
                </w:p>
              </w:tc>
              <w:tc>
                <w:tcPr>
                  <w:tcW w:w="1560" w:type="dxa"/>
                  <w:tcBorders>
                    <w:top w:val="single" w:sz="4" w:space="0" w:color="auto"/>
                    <w:left w:val="single" w:sz="4" w:space="0" w:color="auto"/>
                    <w:bottom w:val="single" w:sz="4" w:space="0" w:color="auto"/>
                    <w:right w:val="single" w:sz="4" w:space="0" w:color="auto"/>
                  </w:tcBorders>
                </w:tcPr>
                <w:p w14:paraId="5C47F05D" w14:textId="77777777" w:rsidR="00972BE3" w:rsidRPr="00B60369" w:rsidRDefault="00972BE3" w:rsidP="00F325C0">
                  <w:pPr>
                    <w:autoSpaceDE w:val="0"/>
                    <w:autoSpaceDN w:val="0"/>
                    <w:adjustRightInd w:val="0"/>
                    <w:spacing w:before="0" w:line="240" w:lineRule="auto"/>
                    <w:jc w:val="left"/>
                    <w:rPr>
                      <w:rFonts w:asciiTheme="majorHAnsi" w:eastAsia="MS Mincho" w:hAnsiTheme="majorHAnsi" w:cstheme="majorHAnsi"/>
                      <w:iCs/>
                      <w:color w:val="000000"/>
                    </w:rPr>
                  </w:pPr>
                </w:p>
                <w:p w14:paraId="73D03A39" w14:textId="5786751E" w:rsidR="00F325C0" w:rsidRPr="00B60369" w:rsidRDefault="00F325C0" w:rsidP="00F325C0">
                  <w:pPr>
                    <w:autoSpaceDE w:val="0"/>
                    <w:autoSpaceDN w:val="0"/>
                    <w:adjustRightInd w:val="0"/>
                    <w:spacing w:before="0" w:line="240" w:lineRule="auto"/>
                    <w:jc w:val="left"/>
                    <w:rPr>
                      <w:rFonts w:asciiTheme="majorHAnsi" w:eastAsia="MS Mincho" w:hAnsiTheme="majorHAnsi" w:cstheme="majorHAnsi"/>
                      <w:iCs/>
                      <w:color w:val="000000"/>
                    </w:rPr>
                  </w:pPr>
                  <w:r w:rsidRPr="00B60369">
                    <w:rPr>
                      <w:rFonts w:asciiTheme="majorHAnsi" w:eastAsia="MS Mincho" w:hAnsiTheme="majorHAnsi" w:cstheme="majorHAnsi"/>
                      <w:iCs/>
                      <w:color w:val="000000"/>
                    </w:rPr>
                    <w:t xml:space="preserve">Dry Mouth </w:t>
                  </w:r>
                </w:p>
              </w:tc>
            </w:tr>
            <w:tr w:rsidR="007747EE" w:rsidRPr="00DD6778" w14:paraId="454CC736" w14:textId="77777777" w:rsidTr="008D3FDF">
              <w:trPr>
                <w:trHeight w:val="1155"/>
              </w:trPr>
              <w:tc>
                <w:tcPr>
                  <w:tcW w:w="1984" w:type="dxa"/>
                  <w:tcBorders>
                    <w:top w:val="single" w:sz="4" w:space="0" w:color="auto"/>
                    <w:left w:val="single" w:sz="4" w:space="0" w:color="auto"/>
                    <w:bottom w:val="single" w:sz="4" w:space="0" w:color="auto"/>
                    <w:right w:val="single" w:sz="4" w:space="0" w:color="auto"/>
                  </w:tcBorders>
                </w:tcPr>
                <w:p w14:paraId="55F0CA43" w14:textId="77777777" w:rsidR="007747EE" w:rsidRPr="00B60369" w:rsidRDefault="007747EE" w:rsidP="00F325C0">
                  <w:pPr>
                    <w:autoSpaceDE w:val="0"/>
                    <w:autoSpaceDN w:val="0"/>
                    <w:adjustRightInd w:val="0"/>
                    <w:spacing w:before="0" w:line="240" w:lineRule="auto"/>
                    <w:jc w:val="left"/>
                    <w:rPr>
                      <w:rFonts w:asciiTheme="majorHAnsi" w:eastAsia="MS Mincho" w:hAnsiTheme="majorHAnsi" w:cstheme="majorHAnsi"/>
                      <w:b/>
                      <w:bCs/>
                      <w:iCs/>
                      <w:color w:val="000000"/>
                    </w:rPr>
                  </w:pPr>
                </w:p>
                <w:p w14:paraId="2BBE9E31" w14:textId="3C770238" w:rsidR="007747EE" w:rsidRPr="00B60369" w:rsidRDefault="007747EE" w:rsidP="00F325C0">
                  <w:pPr>
                    <w:autoSpaceDE w:val="0"/>
                    <w:autoSpaceDN w:val="0"/>
                    <w:adjustRightInd w:val="0"/>
                    <w:spacing w:before="0" w:line="240" w:lineRule="auto"/>
                    <w:jc w:val="left"/>
                    <w:rPr>
                      <w:rFonts w:asciiTheme="majorHAnsi" w:eastAsia="MS Mincho" w:hAnsiTheme="majorHAnsi" w:cstheme="majorHAnsi"/>
                      <w:b/>
                      <w:bCs/>
                      <w:iCs/>
                      <w:color w:val="000000"/>
                    </w:rPr>
                  </w:pPr>
                  <w:r w:rsidRPr="00B60369">
                    <w:rPr>
                      <w:rFonts w:asciiTheme="majorHAnsi" w:eastAsia="MS Mincho" w:hAnsiTheme="majorHAnsi" w:cstheme="majorHAnsi"/>
                      <w:b/>
                      <w:bCs/>
                      <w:iCs/>
                      <w:color w:val="000000"/>
                    </w:rPr>
                    <w:t>Skin and subcutaneous tissue disorders</w:t>
                  </w:r>
                </w:p>
              </w:tc>
              <w:tc>
                <w:tcPr>
                  <w:tcW w:w="1705" w:type="dxa"/>
                  <w:tcBorders>
                    <w:top w:val="single" w:sz="4" w:space="0" w:color="auto"/>
                    <w:left w:val="single" w:sz="4" w:space="0" w:color="auto"/>
                    <w:bottom w:val="single" w:sz="4" w:space="0" w:color="auto"/>
                    <w:right w:val="single" w:sz="4" w:space="0" w:color="auto"/>
                  </w:tcBorders>
                </w:tcPr>
                <w:p w14:paraId="12391AB4" w14:textId="4216F460" w:rsidR="007747EE" w:rsidRPr="00647CFC" w:rsidRDefault="007747EE" w:rsidP="00F325C0">
                  <w:pPr>
                    <w:autoSpaceDE w:val="0"/>
                    <w:autoSpaceDN w:val="0"/>
                    <w:adjustRightInd w:val="0"/>
                    <w:spacing w:before="0" w:line="240" w:lineRule="auto"/>
                    <w:jc w:val="left"/>
                    <w:rPr>
                      <w:rFonts w:asciiTheme="majorHAnsi" w:eastAsia="MS Mincho" w:hAnsiTheme="majorHAnsi" w:cstheme="majorHAnsi"/>
                      <w:iCs/>
                      <w:color w:val="000000"/>
                    </w:rPr>
                  </w:pPr>
                </w:p>
              </w:tc>
              <w:tc>
                <w:tcPr>
                  <w:tcW w:w="4252" w:type="dxa"/>
                  <w:gridSpan w:val="3"/>
                  <w:tcBorders>
                    <w:top w:val="single" w:sz="4" w:space="0" w:color="auto"/>
                    <w:left w:val="single" w:sz="4" w:space="0" w:color="auto"/>
                    <w:bottom w:val="single" w:sz="4" w:space="0" w:color="auto"/>
                    <w:right w:val="single" w:sz="4" w:space="0" w:color="auto"/>
                  </w:tcBorders>
                </w:tcPr>
                <w:p w14:paraId="33C231F9" w14:textId="77777777" w:rsidR="007747EE" w:rsidRPr="00B60369" w:rsidRDefault="007747EE" w:rsidP="00F325C0">
                  <w:pPr>
                    <w:autoSpaceDE w:val="0"/>
                    <w:autoSpaceDN w:val="0"/>
                    <w:adjustRightInd w:val="0"/>
                    <w:spacing w:before="0" w:line="240" w:lineRule="auto"/>
                    <w:jc w:val="left"/>
                    <w:rPr>
                      <w:rFonts w:asciiTheme="majorHAnsi" w:eastAsia="MS Mincho" w:hAnsiTheme="majorHAnsi" w:cstheme="majorHAnsi"/>
                      <w:iCs/>
                      <w:color w:val="000000"/>
                    </w:rPr>
                  </w:pPr>
                  <w:r w:rsidRPr="00B60369">
                    <w:rPr>
                      <w:rFonts w:asciiTheme="majorHAnsi" w:eastAsia="MS Mincho" w:hAnsiTheme="majorHAnsi" w:cstheme="majorHAnsi"/>
                      <w:iCs/>
                      <w:color w:val="000000"/>
                    </w:rPr>
                    <w:t xml:space="preserve">Erythema </w:t>
                  </w:r>
                </w:p>
                <w:p w14:paraId="231329A5" w14:textId="7B3FDD3C" w:rsidR="007747EE" w:rsidRPr="00B60369" w:rsidRDefault="007747EE" w:rsidP="00F325C0">
                  <w:pPr>
                    <w:autoSpaceDE w:val="0"/>
                    <w:autoSpaceDN w:val="0"/>
                    <w:adjustRightInd w:val="0"/>
                    <w:spacing w:before="0" w:line="240" w:lineRule="auto"/>
                    <w:jc w:val="left"/>
                    <w:rPr>
                      <w:rFonts w:asciiTheme="majorHAnsi" w:eastAsia="MS Mincho" w:hAnsiTheme="majorHAnsi" w:cstheme="majorHAnsi"/>
                      <w:iCs/>
                      <w:color w:val="000000"/>
                    </w:rPr>
                  </w:pPr>
                  <w:r w:rsidRPr="00B60369">
                    <w:rPr>
                      <w:rFonts w:asciiTheme="majorHAnsi" w:eastAsia="MS Mincho" w:hAnsiTheme="majorHAnsi" w:cstheme="majorHAnsi"/>
                      <w:iCs/>
                      <w:color w:val="000000"/>
                    </w:rPr>
                    <w:t xml:space="preserve">Pruritus (including generalised pruritus) </w:t>
                  </w:r>
                </w:p>
                <w:p w14:paraId="6C243D33" w14:textId="01B89772" w:rsidR="007747EE" w:rsidRPr="00B60369" w:rsidRDefault="007747EE" w:rsidP="00F325C0">
                  <w:pPr>
                    <w:autoSpaceDE w:val="0"/>
                    <w:autoSpaceDN w:val="0"/>
                    <w:adjustRightInd w:val="0"/>
                    <w:spacing w:before="0" w:line="240" w:lineRule="auto"/>
                    <w:jc w:val="left"/>
                    <w:rPr>
                      <w:rFonts w:asciiTheme="majorHAnsi" w:eastAsia="MS Mincho" w:hAnsiTheme="majorHAnsi" w:cstheme="majorHAnsi"/>
                      <w:iCs/>
                      <w:color w:val="000000"/>
                    </w:rPr>
                  </w:pPr>
                  <w:r w:rsidRPr="00B60369">
                    <w:rPr>
                      <w:rFonts w:asciiTheme="majorHAnsi" w:eastAsia="MS Mincho" w:hAnsiTheme="majorHAnsi" w:cstheme="majorHAnsi"/>
                      <w:iCs/>
                      <w:color w:val="000000"/>
                    </w:rPr>
                    <w:t xml:space="preserve">Rash (including generalised, macular, popular, pruritic rash) </w:t>
                  </w:r>
                </w:p>
              </w:tc>
            </w:tr>
            <w:tr w:rsidR="007747EE" w:rsidRPr="00DD6778" w14:paraId="6994C224" w14:textId="77777777" w:rsidTr="00EE4231">
              <w:trPr>
                <w:trHeight w:val="404"/>
              </w:trPr>
              <w:tc>
                <w:tcPr>
                  <w:tcW w:w="1984" w:type="dxa"/>
                  <w:tcBorders>
                    <w:top w:val="single" w:sz="4" w:space="0" w:color="auto"/>
                    <w:left w:val="single" w:sz="4" w:space="0" w:color="auto"/>
                    <w:bottom w:val="single" w:sz="4" w:space="0" w:color="auto"/>
                    <w:right w:val="single" w:sz="4" w:space="0" w:color="auto"/>
                  </w:tcBorders>
                </w:tcPr>
                <w:p w14:paraId="3E225C74" w14:textId="101F3547" w:rsidR="007747EE" w:rsidRPr="00B60369" w:rsidRDefault="007747EE" w:rsidP="00817F3E">
                  <w:pPr>
                    <w:autoSpaceDE w:val="0"/>
                    <w:autoSpaceDN w:val="0"/>
                    <w:adjustRightInd w:val="0"/>
                    <w:spacing w:before="0" w:line="240" w:lineRule="auto"/>
                    <w:jc w:val="left"/>
                    <w:rPr>
                      <w:rFonts w:asciiTheme="majorHAnsi" w:eastAsia="MS Mincho" w:hAnsiTheme="majorHAnsi" w:cstheme="majorHAnsi"/>
                      <w:b/>
                      <w:bCs/>
                      <w:iCs/>
                      <w:color w:val="000000"/>
                    </w:rPr>
                  </w:pPr>
                  <w:r w:rsidRPr="00B60369">
                    <w:rPr>
                      <w:rFonts w:asciiTheme="majorHAnsi" w:eastAsia="MS Mincho" w:hAnsiTheme="majorHAnsi" w:cstheme="majorHAnsi"/>
                      <w:b/>
                      <w:bCs/>
                      <w:iCs/>
                      <w:color w:val="000000"/>
                    </w:rPr>
                    <w:t>General disorders and administration site conditions</w:t>
                  </w:r>
                </w:p>
              </w:tc>
              <w:tc>
                <w:tcPr>
                  <w:tcW w:w="1705" w:type="dxa"/>
                  <w:tcBorders>
                    <w:top w:val="single" w:sz="4" w:space="0" w:color="auto"/>
                    <w:left w:val="single" w:sz="4" w:space="0" w:color="auto"/>
                    <w:bottom w:val="single" w:sz="4" w:space="0" w:color="auto"/>
                    <w:right w:val="single" w:sz="4" w:space="0" w:color="auto"/>
                  </w:tcBorders>
                </w:tcPr>
                <w:p w14:paraId="2D833BDC" w14:textId="05A9F03A" w:rsidR="007747EE" w:rsidRPr="00B60369" w:rsidRDefault="007747EE" w:rsidP="008C6E95">
                  <w:pPr>
                    <w:autoSpaceDE w:val="0"/>
                    <w:autoSpaceDN w:val="0"/>
                    <w:adjustRightInd w:val="0"/>
                    <w:spacing w:before="0" w:line="240" w:lineRule="auto"/>
                    <w:jc w:val="left"/>
                    <w:rPr>
                      <w:rFonts w:asciiTheme="majorHAnsi" w:eastAsia="MS Mincho" w:hAnsiTheme="majorHAnsi" w:cstheme="majorHAnsi"/>
                      <w:iCs/>
                      <w:color w:val="000000"/>
                    </w:rPr>
                  </w:pPr>
                </w:p>
              </w:tc>
              <w:tc>
                <w:tcPr>
                  <w:tcW w:w="2692" w:type="dxa"/>
                  <w:gridSpan w:val="2"/>
                  <w:tcBorders>
                    <w:top w:val="single" w:sz="4" w:space="0" w:color="auto"/>
                    <w:left w:val="single" w:sz="4" w:space="0" w:color="auto"/>
                    <w:bottom w:val="single" w:sz="4" w:space="0" w:color="auto"/>
                    <w:right w:val="single" w:sz="4" w:space="0" w:color="auto"/>
                  </w:tcBorders>
                </w:tcPr>
                <w:p w14:paraId="07263A31" w14:textId="77777777" w:rsidR="007747EE" w:rsidRPr="00B60369" w:rsidRDefault="007747EE" w:rsidP="00F325C0">
                  <w:pPr>
                    <w:autoSpaceDE w:val="0"/>
                    <w:autoSpaceDN w:val="0"/>
                    <w:adjustRightInd w:val="0"/>
                    <w:spacing w:before="0" w:line="240" w:lineRule="auto"/>
                    <w:jc w:val="left"/>
                    <w:rPr>
                      <w:rFonts w:asciiTheme="majorHAnsi" w:eastAsia="MS Mincho" w:hAnsiTheme="majorHAnsi" w:cstheme="majorHAnsi"/>
                      <w:iCs/>
                      <w:color w:val="000000"/>
                    </w:rPr>
                  </w:pPr>
                </w:p>
                <w:p w14:paraId="4D2E5640" w14:textId="1E82A329" w:rsidR="007747EE" w:rsidRPr="00B60369" w:rsidRDefault="007747EE" w:rsidP="00F325C0">
                  <w:pPr>
                    <w:autoSpaceDE w:val="0"/>
                    <w:autoSpaceDN w:val="0"/>
                    <w:adjustRightInd w:val="0"/>
                    <w:spacing w:before="0" w:line="240" w:lineRule="auto"/>
                    <w:jc w:val="left"/>
                    <w:rPr>
                      <w:rFonts w:asciiTheme="majorHAnsi" w:eastAsia="MS Mincho" w:hAnsiTheme="majorHAnsi" w:cstheme="majorHAnsi"/>
                      <w:iCs/>
                      <w:color w:val="000000"/>
                    </w:rPr>
                  </w:pPr>
                  <w:r w:rsidRPr="00B60369">
                    <w:rPr>
                      <w:rFonts w:asciiTheme="majorHAnsi" w:eastAsia="MS Mincho" w:hAnsiTheme="majorHAnsi" w:cstheme="majorHAnsi"/>
                      <w:iCs/>
                      <w:color w:val="000000"/>
                    </w:rPr>
                    <w:t>Injection site reaction</w:t>
                  </w:r>
                </w:p>
                <w:p w14:paraId="6F6B6F02" w14:textId="2610028B" w:rsidR="007747EE" w:rsidRPr="00B60369" w:rsidRDefault="007747EE" w:rsidP="00F325C0">
                  <w:pPr>
                    <w:autoSpaceDE w:val="0"/>
                    <w:autoSpaceDN w:val="0"/>
                    <w:adjustRightInd w:val="0"/>
                    <w:spacing w:before="0" w:line="240" w:lineRule="auto"/>
                    <w:jc w:val="left"/>
                    <w:rPr>
                      <w:rFonts w:asciiTheme="majorHAnsi" w:eastAsia="MS Mincho" w:hAnsiTheme="majorHAnsi" w:cstheme="majorHAnsi"/>
                      <w:iCs/>
                      <w:color w:val="000000"/>
                    </w:rPr>
                  </w:pPr>
                  <w:r w:rsidRPr="00B60369">
                    <w:rPr>
                      <w:rFonts w:asciiTheme="majorHAnsi" w:eastAsia="MS Mincho" w:hAnsiTheme="majorHAnsi" w:cstheme="majorHAnsi"/>
                      <w:iCs/>
                      <w:color w:val="000000"/>
                    </w:rPr>
                    <w:t xml:space="preserve"> Feeling hot </w:t>
                  </w:r>
                </w:p>
                <w:p w14:paraId="6799169C" w14:textId="44C90902" w:rsidR="007747EE" w:rsidRPr="00B60369" w:rsidRDefault="007747EE" w:rsidP="00F325C0">
                  <w:pPr>
                    <w:autoSpaceDE w:val="0"/>
                    <w:autoSpaceDN w:val="0"/>
                    <w:adjustRightInd w:val="0"/>
                    <w:spacing w:before="0" w:line="240" w:lineRule="auto"/>
                    <w:jc w:val="left"/>
                    <w:rPr>
                      <w:rFonts w:asciiTheme="majorHAnsi" w:eastAsia="MS Mincho" w:hAnsiTheme="majorHAnsi" w:cstheme="majorHAnsi"/>
                      <w:iCs/>
                      <w:color w:val="000000"/>
                    </w:rPr>
                  </w:pPr>
                </w:p>
              </w:tc>
              <w:tc>
                <w:tcPr>
                  <w:tcW w:w="1560" w:type="dxa"/>
                  <w:tcBorders>
                    <w:top w:val="single" w:sz="4" w:space="0" w:color="auto"/>
                    <w:left w:val="single" w:sz="4" w:space="0" w:color="auto"/>
                    <w:bottom w:val="single" w:sz="4" w:space="0" w:color="auto"/>
                    <w:right w:val="single" w:sz="4" w:space="0" w:color="auto"/>
                  </w:tcBorders>
                </w:tcPr>
                <w:p w14:paraId="04D195BF" w14:textId="77777777" w:rsidR="007747EE" w:rsidRPr="00B60369" w:rsidRDefault="007747EE" w:rsidP="00F325C0">
                  <w:pPr>
                    <w:autoSpaceDE w:val="0"/>
                    <w:autoSpaceDN w:val="0"/>
                    <w:adjustRightInd w:val="0"/>
                    <w:spacing w:before="0" w:line="240" w:lineRule="auto"/>
                    <w:jc w:val="left"/>
                    <w:rPr>
                      <w:rFonts w:asciiTheme="majorHAnsi" w:eastAsia="MS Mincho" w:hAnsiTheme="majorHAnsi" w:cstheme="majorHAnsi"/>
                      <w:iCs/>
                      <w:color w:val="000000"/>
                    </w:rPr>
                  </w:pPr>
                </w:p>
                <w:p w14:paraId="77055043" w14:textId="60930FCA" w:rsidR="007747EE" w:rsidRPr="00B60369" w:rsidRDefault="007747EE" w:rsidP="00F325C0">
                  <w:pPr>
                    <w:autoSpaceDE w:val="0"/>
                    <w:autoSpaceDN w:val="0"/>
                    <w:adjustRightInd w:val="0"/>
                    <w:spacing w:before="0" w:line="240" w:lineRule="auto"/>
                    <w:jc w:val="left"/>
                    <w:rPr>
                      <w:rFonts w:asciiTheme="majorHAnsi" w:eastAsia="MS Mincho" w:hAnsiTheme="majorHAnsi" w:cstheme="majorHAnsi"/>
                      <w:iCs/>
                      <w:color w:val="000000"/>
                    </w:rPr>
                  </w:pPr>
                  <w:r w:rsidRPr="00B60369">
                    <w:rPr>
                      <w:rFonts w:asciiTheme="majorHAnsi" w:eastAsia="MS Mincho" w:hAnsiTheme="majorHAnsi" w:cstheme="majorHAnsi"/>
                      <w:iCs/>
                      <w:color w:val="000000"/>
                    </w:rPr>
                    <w:t xml:space="preserve">Malaise </w:t>
                  </w:r>
                </w:p>
                <w:p w14:paraId="21E50244" w14:textId="77777777" w:rsidR="007747EE" w:rsidRPr="00B60369" w:rsidRDefault="007747EE" w:rsidP="00F325C0">
                  <w:pPr>
                    <w:autoSpaceDE w:val="0"/>
                    <w:autoSpaceDN w:val="0"/>
                    <w:adjustRightInd w:val="0"/>
                    <w:spacing w:before="0" w:line="240" w:lineRule="auto"/>
                    <w:jc w:val="left"/>
                    <w:rPr>
                      <w:rFonts w:asciiTheme="majorHAnsi" w:eastAsia="MS Mincho" w:hAnsiTheme="majorHAnsi" w:cstheme="majorHAnsi"/>
                      <w:iCs/>
                      <w:color w:val="000000"/>
                    </w:rPr>
                  </w:pPr>
                  <w:r w:rsidRPr="00B60369">
                    <w:rPr>
                      <w:rFonts w:asciiTheme="majorHAnsi" w:eastAsia="MS Mincho" w:hAnsiTheme="majorHAnsi" w:cstheme="majorHAnsi"/>
                      <w:iCs/>
                      <w:color w:val="000000"/>
                    </w:rPr>
                    <w:t xml:space="preserve">Feeling cold </w:t>
                  </w:r>
                </w:p>
              </w:tc>
            </w:tr>
          </w:tbl>
          <w:p w14:paraId="4AAF7EE9" w14:textId="76C87186" w:rsidR="00F325C0" w:rsidRPr="00B60369" w:rsidRDefault="00F325C0" w:rsidP="00F325C0">
            <w:pPr>
              <w:autoSpaceDE w:val="0"/>
              <w:autoSpaceDN w:val="0"/>
              <w:adjustRightInd w:val="0"/>
              <w:spacing w:before="0" w:line="240" w:lineRule="auto"/>
              <w:jc w:val="left"/>
              <w:rPr>
                <w:rFonts w:asciiTheme="majorHAnsi" w:eastAsia="MS Mincho" w:hAnsiTheme="majorHAnsi" w:cstheme="majorHAnsi"/>
                <w:color w:val="131413"/>
              </w:rPr>
            </w:pPr>
            <w:r w:rsidRPr="00B60369">
              <w:rPr>
                <w:rFonts w:asciiTheme="majorHAnsi" w:eastAsia="MS Mincho" w:hAnsiTheme="majorHAnsi" w:cstheme="majorHAnsi"/>
                <w:color w:val="131413"/>
              </w:rPr>
              <w:t xml:space="preserve"> </w:t>
            </w:r>
          </w:p>
          <w:p w14:paraId="7CEED42A" w14:textId="4C105A1F" w:rsidR="006E09B9" w:rsidRPr="00B60369" w:rsidRDefault="006E09B9" w:rsidP="007A1307">
            <w:pPr>
              <w:pStyle w:val="Default"/>
              <w:numPr>
                <w:ilvl w:val="0"/>
                <w:numId w:val="36"/>
              </w:numPr>
              <w:spacing w:after="120"/>
              <w:ind w:left="357" w:hanging="357"/>
              <w:rPr>
                <w:rFonts w:asciiTheme="majorHAnsi" w:hAnsiTheme="majorHAnsi" w:cstheme="majorHAnsi"/>
                <w:sz w:val="22"/>
                <w:szCs w:val="22"/>
              </w:rPr>
            </w:pPr>
            <w:r w:rsidRPr="00B60369">
              <w:rPr>
                <w:rFonts w:asciiTheme="majorHAnsi" w:hAnsiTheme="majorHAnsi" w:cstheme="majorHAnsi"/>
                <w:sz w:val="22"/>
                <w:szCs w:val="22"/>
              </w:rPr>
              <w:t>No harmful effects of gadolinium retention in the brain ha</w:t>
            </w:r>
            <w:r w:rsidR="00853C70" w:rsidRPr="00B60369">
              <w:rPr>
                <w:rFonts w:asciiTheme="majorHAnsi" w:hAnsiTheme="majorHAnsi" w:cstheme="majorHAnsi"/>
                <w:sz w:val="22"/>
                <w:szCs w:val="22"/>
              </w:rPr>
              <w:t>ve</w:t>
            </w:r>
            <w:r w:rsidRPr="00B60369">
              <w:rPr>
                <w:rFonts w:asciiTheme="majorHAnsi" w:hAnsiTheme="majorHAnsi" w:cstheme="majorHAnsi"/>
                <w:sz w:val="22"/>
                <w:szCs w:val="22"/>
              </w:rPr>
              <w:t xml:space="preserve"> been identified by</w:t>
            </w:r>
            <w:r w:rsidR="007747EE" w:rsidRPr="00B60369">
              <w:rPr>
                <w:rFonts w:asciiTheme="majorHAnsi" w:hAnsiTheme="majorHAnsi" w:cstheme="majorHAnsi"/>
                <w:sz w:val="22"/>
                <w:szCs w:val="22"/>
              </w:rPr>
              <w:t xml:space="preserve"> the</w:t>
            </w:r>
            <w:r w:rsidRPr="00B60369">
              <w:rPr>
                <w:rFonts w:asciiTheme="majorHAnsi" w:hAnsiTheme="majorHAnsi" w:cstheme="majorHAnsi"/>
                <w:sz w:val="22"/>
                <w:szCs w:val="22"/>
              </w:rPr>
              <w:t xml:space="preserve"> </w:t>
            </w:r>
            <w:r w:rsidR="007747EE" w:rsidRPr="00B60369">
              <w:rPr>
                <w:rFonts w:asciiTheme="majorHAnsi" w:hAnsiTheme="majorHAnsi" w:cstheme="majorHAnsi"/>
                <w:sz w:val="22"/>
                <w:szCs w:val="22"/>
              </w:rPr>
              <w:t>Therapeutic Goods Association (</w:t>
            </w:r>
            <w:r w:rsidRPr="00B60369">
              <w:rPr>
                <w:rFonts w:asciiTheme="majorHAnsi" w:hAnsiTheme="majorHAnsi" w:cstheme="majorHAnsi"/>
                <w:sz w:val="22"/>
                <w:szCs w:val="22"/>
              </w:rPr>
              <w:t>TGA</w:t>
            </w:r>
            <w:r w:rsidR="007747EE" w:rsidRPr="00B60369">
              <w:rPr>
                <w:rFonts w:asciiTheme="majorHAnsi" w:hAnsiTheme="majorHAnsi" w:cstheme="majorHAnsi"/>
                <w:sz w:val="22"/>
                <w:szCs w:val="22"/>
              </w:rPr>
              <w:t>).</w:t>
            </w:r>
            <w:r w:rsidRPr="00B60369">
              <w:rPr>
                <w:rFonts w:asciiTheme="majorHAnsi" w:hAnsiTheme="majorHAnsi" w:cstheme="majorHAnsi"/>
                <w:sz w:val="22"/>
                <w:szCs w:val="22"/>
                <w:vertAlign w:val="superscript"/>
              </w:rPr>
              <w:t xml:space="preserve"> </w:t>
            </w:r>
            <w:r w:rsidR="00647CFC">
              <w:rPr>
                <w:rFonts w:asciiTheme="majorHAnsi" w:hAnsiTheme="majorHAnsi" w:cstheme="majorHAnsi"/>
                <w:sz w:val="22"/>
                <w:szCs w:val="22"/>
                <w:vertAlign w:val="superscript"/>
              </w:rPr>
              <w:t>6</w:t>
            </w:r>
          </w:p>
          <w:p w14:paraId="6B8831FE" w14:textId="69710341" w:rsidR="006E09B9" w:rsidRPr="00B60369" w:rsidRDefault="006E09B9" w:rsidP="007A1307">
            <w:pPr>
              <w:pStyle w:val="Default"/>
              <w:spacing w:after="120"/>
              <w:rPr>
                <w:rFonts w:asciiTheme="majorHAnsi" w:hAnsiTheme="majorHAnsi" w:cstheme="majorHAnsi"/>
                <w:sz w:val="22"/>
                <w:szCs w:val="22"/>
              </w:rPr>
            </w:pPr>
            <w:r w:rsidRPr="00B60369">
              <w:rPr>
                <w:rFonts w:asciiTheme="majorHAnsi" w:hAnsiTheme="majorHAnsi" w:cstheme="majorHAnsi"/>
                <w:sz w:val="22"/>
                <w:szCs w:val="22"/>
              </w:rPr>
              <w:t>Studies in the last 10 years have suggested that some gadolinium may be retained in the brain and other tissues such as the bone. Multiple studies have shown that gadolinium deposits can be seen as hyper-intensities on the den</w:t>
            </w:r>
            <w:r w:rsidR="00E9052E">
              <w:rPr>
                <w:rFonts w:asciiTheme="majorHAnsi" w:hAnsiTheme="majorHAnsi" w:cstheme="majorHAnsi"/>
                <w:sz w:val="22"/>
                <w:szCs w:val="22"/>
              </w:rPr>
              <w:t>t</w:t>
            </w:r>
            <w:r w:rsidRPr="00B60369">
              <w:rPr>
                <w:rFonts w:asciiTheme="majorHAnsi" w:hAnsiTheme="majorHAnsi" w:cstheme="majorHAnsi"/>
                <w:sz w:val="22"/>
                <w:szCs w:val="22"/>
              </w:rPr>
              <w:t>ate nucleus on unenhanced T1-weighted MR</w:t>
            </w:r>
            <w:r w:rsidR="00A57969">
              <w:rPr>
                <w:rFonts w:asciiTheme="majorHAnsi" w:hAnsiTheme="majorHAnsi" w:cstheme="majorHAnsi"/>
                <w:sz w:val="22"/>
                <w:szCs w:val="22"/>
              </w:rPr>
              <w:t>I</w:t>
            </w:r>
            <w:r w:rsidRPr="00B60369">
              <w:rPr>
                <w:rFonts w:asciiTheme="majorHAnsi" w:hAnsiTheme="majorHAnsi" w:cstheme="majorHAnsi"/>
                <w:sz w:val="22"/>
                <w:szCs w:val="22"/>
              </w:rPr>
              <w:t xml:space="preserve"> images of patients with repeat exposure to linear </w:t>
            </w:r>
            <w:r w:rsidR="00823488" w:rsidRPr="00B60369">
              <w:rPr>
                <w:rFonts w:asciiTheme="majorHAnsi" w:hAnsiTheme="majorHAnsi" w:cstheme="majorHAnsi"/>
                <w:sz w:val="22"/>
                <w:szCs w:val="22"/>
              </w:rPr>
              <w:t>gadolinium-based contrast agents</w:t>
            </w:r>
            <w:r w:rsidRPr="00B60369">
              <w:rPr>
                <w:rFonts w:asciiTheme="majorHAnsi" w:hAnsiTheme="majorHAnsi" w:cstheme="majorHAnsi"/>
                <w:sz w:val="22"/>
                <w:szCs w:val="22"/>
              </w:rPr>
              <w:t xml:space="preserve">. Patients exposed only to macrocyclic </w:t>
            </w:r>
            <w:r w:rsidR="00823488" w:rsidRPr="00B60369">
              <w:rPr>
                <w:rFonts w:asciiTheme="majorHAnsi" w:hAnsiTheme="majorHAnsi" w:cstheme="majorHAnsi"/>
                <w:sz w:val="22"/>
                <w:szCs w:val="22"/>
              </w:rPr>
              <w:t>gadolinium-based contrast agents</w:t>
            </w:r>
            <w:r w:rsidRPr="00B60369">
              <w:rPr>
                <w:rFonts w:asciiTheme="majorHAnsi" w:hAnsiTheme="majorHAnsi" w:cstheme="majorHAnsi"/>
                <w:sz w:val="22"/>
                <w:szCs w:val="22"/>
              </w:rPr>
              <w:t xml:space="preserve"> show no such association. The increased signal intensity happens in patients with normal renal function and the signal intensity changes may be a consequence of the number of previous </w:t>
            </w:r>
            <w:r w:rsidR="00DB317A" w:rsidRPr="00B60369">
              <w:rPr>
                <w:rFonts w:asciiTheme="majorHAnsi" w:hAnsiTheme="majorHAnsi" w:cstheme="majorHAnsi"/>
                <w:sz w:val="22"/>
                <w:szCs w:val="22"/>
              </w:rPr>
              <w:t>gadolinium-based contrast agent</w:t>
            </w:r>
            <w:r w:rsidRPr="00B60369">
              <w:rPr>
                <w:rFonts w:asciiTheme="majorHAnsi" w:hAnsiTheme="majorHAnsi" w:cstheme="majorHAnsi"/>
                <w:sz w:val="22"/>
                <w:szCs w:val="22"/>
              </w:rPr>
              <w:t xml:space="preserve"> administrations.</w:t>
            </w:r>
            <w:r w:rsidR="00647CFC" w:rsidRPr="005623CA">
              <w:rPr>
                <w:rFonts w:asciiTheme="majorHAnsi" w:hAnsiTheme="majorHAnsi" w:cstheme="majorHAnsi"/>
                <w:sz w:val="22"/>
                <w:szCs w:val="22"/>
                <w:vertAlign w:val="superscript"/>
              </w:rPr>
              <w:t>6</w:t>
            </w:r>
          </w:p>
          <w:p w14:paraId="6C130D6D" w14:textId="372AC8AC" w:rsidR="006E09B9" w:rsidRPr="007A1307" w:rsidRDefault="006E09B9" w:rsidP="007A1307">
            <w:pPr>
              <w:pStyle w:val="Default"/>
              <w:spacing w:after="120"/>
              <w:rPr>
                <w:rFonts w:asciiTheme="majorHAnsi" w:hAnsiTheme="majorHAnsi" w:cstheme="majorHAnsi"/>
                <w:sz w:val="22"/>
                <w:szCs w:val="22"/>
              </w:rPr>
            </w:pPr>
            <w:r w:rsidRPr="00B60369">
              <w:rPr>
                <w:rFonts w:asciiTheme="majorHAnsi" w:hAnsiTheme="majorHAnsi" w:cstheme="majorHAnsi"/>
                <w:sz w:val="22"/>
                <w:szCs w:val="22"/>
              </w:rPr>
              <w:t>To date no adverse effects have been proven to be caused by this gadolinium retention however very little is known about how and why this happens or the long</w:t>
            </w:r>
            <w:r w:rsidR="00437A95">
              <w:rPr>
                <w:rFonts w:asciiTheme="majorHAnsi" w:hAnsiTheme="majorHAnsi" w:cstheme="majorHAnsi"/>
                <w:sz w:val="22"/>
                <w:szCs w:val="22"/>
              </w:rPr>
              <w:t>-</w:t>
            </w:r>
            <w:r w:rsidRPr="00B60369">
              <w:rPr>
                <w:rFonts w:asciiTheme="majorHAnsi" w:hAnsiTheme="majorHAnsi" w:cstheme="majorHAnsi"/>
                <w:sz w:val="22"/>
                <w:szCs w:val="22"/>
              </w:rPr>
              <w:t>term consequences. It is not yet known what the likely time of re</w:t>
            </w:r>
            <w:r w:rsidR="001463FF" w:rsidRPr="00B60369">
              <w:rPr>
                <w:rFonts w:asciiTheme="majorHAnsi" w:hAnsiTheme="majorHAnsi" w:cstheme="majorHAnsi"/>
                <w:sz w:val="22"/>
                <w:szCs w:val="22"/>
              </w:rPr>
              <w:t>tention</w:t>
            </w:r>
            <w:r w:rsidR="00DC4FE7" w:rsidRPr="00B60369">
              <w:rPr>
                <w:rFonts w:asciiTheme="majorHAnsi" w:hAnsiTheme="majorHAnsi" w:cstheme="majorHAnsi"/>
                <w:sz w:val="22"/>
                <w:szCs w:val="22"/>
              </w:rPr>
              <w:t xml:space="preserve"> for</w:t>
            </w:r>
            <w:r w:rsidRPr="00B60369">
              <w:rPr>
                <w:rFonts w:asciiTheme="majorHAnsi" w:hAnsiTheme="majorHAnsi" w:cstheme="majorHAnsi"/>
                <w:sz w:val="22"/>
                <w:szCs w:val="22"/>
              </w:rPr>
              <w:t xml:space="preserve"> </w:t>
            </w:r>
            <w:r w:rsidRPr="00B60369">
              <w:rPr>
                <w:rFonts w:asciiTheme="majorHAnsi" w:hAnsiTheme="majorHAnsi" w:cstheme="majorHAnsi"/>
                <w:sz w:val="22"/>
                <w:szCs w:val="22"/>
              </w:rPr>
              <w:lastRenderedPageBreak/>
              <w:t>gadolinium is</w:t>
            </w:r>
            <w:r w:rsidR="00474B48" w:rsidRPr="00B60369">
              <w:rPr>
                <w:rFonts w:asciiTheme="majorHAnsi" w:hAnsiTheme="majorHAnsi" w:cstheme="majorHAnsi"/>
                <w:sz w:val="22"/>
                <w:szCs w:val="22"/>
              </w:rPr>
              <w:t>. I</w:t>
            </w:r>
            <w:r w:rsidR="00F00EB6" w:rsidRPr="00B60369">
              <w:rPr>
                <w:rFonts w:asciiTheme="majorHAnsi" w:hAnsiTheme="majorHAnsi" w:cstheme="majorHAnsi"/>
                <w:sz w:val="22"/>
                <w:szCs w:val="22"/>
              </w:rPr>
              <w:t xml:space="preserve">t is </w:t>
            </w:r>
            <w:r w:rsidR="00474B48" w:rsidRPr="00B60369">
              <w:rPr>
                <w:rFonts w:asciiTheme="majorHAnsi" w:hAnsiTheme="majorHAnsi" w:cstheme="majorHAnsi"/>
                <w:sz w:val="22"/>
                <w:szCs w:val="22"/>
              </w:rPr>
              <w:t xml:space="preserve">not </w:t>
            </w:r>
            <w:r w:rsidRPr="00B60369">
              <w:rPr>
                <w:rFonts w:asciiTheme="majorHAnsi" w:hAnsiTheme="majorHAnsi" w:cstheme="majorHAnsi"/>
                <w:sz w:val="22"/>
                <w:szCs w:val="22"/>
              </w:rPr>
              <w:t>know</w:t>
            </w:r>
            <w:r w:rsidR="00474B48" w:rsidRPr="00B60369">
              <w:rPr>
                <w:rFonts w:asciiTheme="majorHAnsi" w:hAnsiTheme="majorHAnsi" w:cstheme="majorHAnsi"/>
                <w:sz w:val="22"/>
                <w:szCs w:val="22"/>
              </w:rPr>
              <w:t>n</w:t>
            </w:r>
            <w:r w:rsidRPr="00B60369">
              <w:rPr>
                <w:rFonts w:asciiTheme="majorHAnsi" w:hAnsiTheme="majorHAnsi" w:cstheme="majorHAnsi"/>
                <w:sz w:val="22"/>
                <w:szCs w:val="22"/>
              </w:rPr>
              <w:t xml:space="preserve"> what chemical form it has when retained but this is likely to vary depending on the different contrast agent.</w:t>
            </w:r>
            <w:r w:rsidR="005623CA">
              <w:rPr>
                <w:rFonts w:asciiTheme="majorHAnsi" w:hAnsiTheme="majorHAnsi" w:cstheme="majorHAnsi"/>
                <w:sz w:val="22"/>
                <w:szCs w:val="22"/>
                <w:vertAlign w:val="superscript"/>
              </w:rPr>
              <w:t>6</w:t>
            </w:r>
            <w:r w:rsidR="005D3F37" w:rsidRPr="005623CA">
              <w:rPr>
                <w:rFonts w:asciiTheme="majorHAnsi" w:hAnsiTheme="majorHAnsi" w:cstheme="majorHAnsi"/>
                <w:sz w:val="22"/>
                <w:szCs w:val="22"/>
                <w:vertAlign w:val="superscript"/>
              </w:rPr>
              <w:t>,</w:t>
            </w:r>
            <w:r w:rsidR="005623CA" w:rsidRPr="005623CA">
              <w:rPr>
                <w:rFonts w:asciiTheme="majorHAnsi" w:hAnsiTheme="majorHAnsi" w:cstheme="majorHAnsi"/>
                <w:sz w:val="22"/>
                <w:szCs w:val="22"/>
                <w:vertAlign w:val="superscript"/>
              </w:rPr>
              <w:t xml:space="preserve"> 7, 8</w:t>
            </w:r>
            <w:r w:rsidRPr="005623CA">
              <w:rPr>
                <w:rFonts w:asciiTheme="majorHAnsi" w:hAnsiTheme="majorHAnsi" w:cstheme="majorHAnsi"/>
                <w:sz w:val="22"/>
                <w:szCs w:val="22"/>
                <w:vertAlign w:val="superscript"/>
              </w:rPr>
              <w:t xml:space="preserve"> </w:t>
            </w:r>
          </w:p>
          <w:p w14:paraId="668FED02" w14:textId="23D3EF94" w:rsidR="00B341D3" w:rsidRPr="00B60369" w:rsidRDefault="00BA60C7" w:rsidP="007A1307">
            <w:pPr>
              <w:pStyle w:val="Default"/>
              <w:spacing w:after="120"/>
              <w:rPr>
                <w:rFonts w:asciiTheme="majorHAnsi" w:hAnsiTheme="majorHAnsi" w:cstheme="majorHAnsi"/>
                <w:color w:val="auto"/>
                <w:sz w:val="22"/>
                <w:szCs w:val="22"/>
              </w:rPr>
            </w:pPr>
            <w:r w:rsidRPr="00B60369">
              <w:rPr>
                <w:rFonts w:asciiTheme="majorHAnsi" w:hAnsiTheme="majorHAnsi" w:cstheme="majorHAnsi"/>
                <w:sz w:val="22"/>
                <w:szCs w:val="22"/>
              </w:rPr>
              <w:t>Bayer</w:t>
            </w:r>
            <w:r w:rsidR="001262F3">
              <w:rPr>
                <w:rFonts w:asciiTheme="majorHAnsi" w:hAnsiTheme="majorHAnsi" w:cstheme="majorHAnsi"/>
                <w:sz w:val="22"/>
                <w:szCs w:val="22"/>
              </w:rPr>
              <w:t>’s</w:t>
            </w:r>
            <w:r w:rsidRPr="00B60369">
              <w:rPr>
                <w:rFonts w:asciiTheme="majorHAnsi" w:hAnsiTheme="majorHAnsi" w:cstheme="majorHAnsi"/>
                <w:sz w:val="22"/>
                <w:szCs w:val="22"/>
              </w:rPr>
              <w:t xml:space="preserve"> </w:t>
            </w:r>
            <w:proofErr w:type="spellStart"/>
            <w:r w:rsidR="00300A18" w:rsidRPr="00B60369">
              <w:rPr>
                <w:rFonts w:asciiTheme="majorHAnsi" w:hAnsiTheme="majorHAnsi" w:cstheme="majorHAnsi"/>
                <w:sz w:val="22"/>
                <w:szCs w:val="22"/>
              </w:rPr>
              <w:t>Gadavist</w:t>
            </w:r>
            <w:proofErr w:type="spellEnd"/>
            <w:r w:rsidR="001262F3" w:rsidRPr="004113F4">
              <w:rPr>
                <w:i/>
              </w:rPr>
              <w:t>®</w:t>
            </w:r>
            <w:r w:rsidR="00300A18" w:rsidRPr="00B60369">
              <w:rPr>
                <w:rFonts w:asciiTheme="majorHAnsi" w:hAnsiTheme="majorHAnsi" w:cstheme="majorHAnsi"/>
                <w:sz w:val="22"/>
                <w:szCs w:val="22"/>
              </w:rPr>
              <w:t xml:space="preserve"> </w:t>
            </w:r>
            <w:r w:rsidR="00823488" w:rsidRPr="00B60369">
              <w:rPr>
                <w:rFonts w:asciiTheme="majorHAnsi" w:hAnsiTheme="majorHAnsi" w:cstheme="majorHAnsi"/>
                <w:sz w:val="22"/>
                <w:szCs w:val="22"/>
              </w:rPr>
              <w:t>p</w:t>
            </w:r>
            <w:r w:rsidRPr="00B60369">
              <w:rPr>
                <w:rFonts w:asciiTheme="majorHAnsi" w:hAnsiTheme="majorHAnsi" w:cstheme="majorHAnsi"/>
                <w:sz w:val="22"/>
                <w:szCs w:val="22"/>
              </w:rPr>
              <w:t xml:space="preserve">roduct </w:t>
            </w:r>
            <w:r w:rsidR="00823488" w:rsidRPr="00B60369">
              <w:rPr>
                <w:rFonts w:asciiTheme="majorHAnsi" w:hAnsiTheme="majorHAnsi" w:cstheme="majorHAnsi"/>
                <w:sz w:val="22"/>
                <w:szCs w:val="22"/>
              </w:rPr>
              <w:t>i</w:t>
            </w:r>
            <w:r w:rsidRPr="00B60369">
              <w:rPr>
                <w:rFonts w:asciiTheme="majorHAnsi" w:hAnsiTheme="majorHAnsi" w:cstheme="majorHAnsi"/>
                <w:sz w:val="22"/>
                <w:szCs w:val="22"/>
              </w:rPr>
              <w:t xml:space="preserve">nformation </w:t>
            </w:r>
            <w:r w:rsidR="00F418F4" w:rsidRPr="00B60369">
              <w:rPr>
                <w:rFonts w:asciiTheme="majorHAnsi" w:hAnsiTheme="majorHAnsi" w:cstheme="majorHAnsi"/>
                <w:sz w:val="22"/>
                <w:szCs w:val="22"/>
              </w:rPr>
              <w:t>(last update</w:t>
            </w:r>
            <w:r w:rsidR="00001B4C" w:rsidRPr="00B60369">
              <w:rPr>
                <w:rFonts w:asciiTheme="majorHAnsi" w:hAnsiTheme="majorHAnsi" w:cstheme="majorHAnsi"/>
                <w:sz w:val="22"/>
                <w:szCs w:val="22"/>
              </w:rPr>
              <w:t>d</w:t>
            </w:r>
            <w:r w:rsidR="00F418F4" w:rsidRPr="00B60369">
              <w:rPr>
                <w:rFonts w:asciiTheme="majorHAnsi" w:hAnsiTheme="majorHAnsi" w:cstheme="majorHAnsi"/>
                <w:sz w:val="22"/>
                <w:szCs w:val="22"/>
              </w:rPr>
              <w:t xml:space="preserve"> March 2021</w:t>
            </w:r>
            <w:r w:rsidR="004D3916" w:rsidRPr="00B60369">
              <w:rPr>
                <w:rFonts w:asciiTheme="majorHAnsi" w:hAnsiTheme="majorHAnsi" w:cstheme="majorHAnsi"/>
                <w:sz w:val="22"/>
                <w:szCs w:val="22"/>
              </w:rPr>
              <w:t>)</w:t>
            </w:r>
            <w:r w:rsidR="00300A18" w:rsidRPr="00B60369">
              <w:rPr>
                <w:rFonts w:asciiTheme="majorHAnsi" w:hAnsiTheme="majorHAnsi" w:cstheme="majorHAnsi"/>
                <w:sz w:val="22"/>
                <w:szCs w:val="22"/>
              </w:rPr>
              <w:t xml:space="preserve"> states:</w:t>
            </w:r>
          </w:p>
          <w:p w14:paraId="5073EE9C" w14:textId="149AD630" w:rsidR="00F418F4" w:rsidRPr="007A1307" w:rsidRDefault="00BA60C7" w:rsidP="007A1307">
            <w:pPr>
              <w:pStyle w:val="Default"/>
              <w:spacing w:after="120"/>
              <w:ind w:left="720"/>
              <w:rPr>
                <w:rFonts w:asciiTheme="majorHAnsi" w:hAnsiTheme="majorHAnsi" w:cstheme="majorHAnsi"/>
                <w:color w:val="auto"/>
                <w:sz w:val="22"/>
                <w:szCs w:val="22"/>
              </w:rPr>
            </w:pPr>
            <w:r w:rsidRPr="00B60369">
              <w:rPr>
                <w:rFonts w:asciiTheme="majorHAnsi" w:hAnsiTheme="majorHAnsi" w:cstheme="majorHAnsi"/>
                <w:color w:val="auto"/>
                <w:sz w:val="22"/>
                <w:szCs w:val="22"/>
              </w:rPr>
              <w:t xml:space="preserve">While clinical consequences of gadolinium retention have not been, </w:t>
            </w:r>
            <w:r w:rsidR="00BC480A" w:rsidRPr="00B60369">
              <w:rPr>
                <w:rFonts w:asciiTheme="majorHAnsi" w:hAnsiTheme="majorHAnsi" w:cstheme="majorHAnsi"/>
                <w:color w:val="auto"/>
                <w:sz w:val="22"/>
                <w:szCs w:val="22"/>
              </w:rPr>
              <w:t>established in patients with normal renal function, certain patients might be at higher risk. These include patients requiring multiple lifetime doses, pregnant and p</w:t>
            </w:r>
            <w:r w:rsidR="00BC480A">
              <w:rPr>
                <w:rFonts w:asciiTheme="majorHAnsi" w:hAnsiTheme="majorHAnsi" w:cstheme="majorHAnsi"/>
                <w:color w:val="auto"/>
                <w:sz w:val="22"/>
                <w:szCs w:val="22"/>
              </w:rPr>
              <w:t>a</w:t>
            </w:r>
            <w:r w:rsidR="00BC480A" w:rsidRPr="00B60369">
              <w:rPr>
                <w:rFonts w:asciiTheme="majorHAnsi" w:hAnsiTheme="majorHAnsi" w:cstheme="majorHAnsi"/>
                <w:color w:val="auto"/>
                <w:sz w:val="22"/>
                <w:szCs w:val="22"/>
              </w:rPr>
              <w:t xml:space="preserve">ediatric patients, and patients with inflammatory conditions. Consider the retention characteristics of the agent and minimise repetitive gadolinium-based contrast </w:t>
            </w:r>
            <w:proofErr w:type="gramStart"/>
            <w:r w:rsidR="00BC480A" w:rsidRPr="00B60369">
              <w:rPr>
                <w:rFonts w:asciiTheme="majorHAnsi" w:hAnsiTheme="majorHAnsi" w:cstheme="majorHAnsi"/>
                <w:color w:val="auto"/>
                <w:sz w:val="22"/>
                <w:szCs w:val="22"/>
              </w:rPr>
              <w:t>agents</w:t>
            </w:r>
            <w:proofErr w:type="gramEnd"/>
            <w:r w:rsidR="00BC480A" w:rsidRPr="00B60369">
              <w:rPr>
                <w:rFonts w:asciiTheme="majorHAnsi" w:hAnsiTheme="majorHAnsi" w:cstheme="majorHAnsi"/>
                <w:color w:val="auto"/>
                <w:sz w:val="22"/>
                <w:szCs w:val="22"/>
              </w:rPr>
              <w:t xml:space="preserve"> studies</w:t>
            </w:r>
            <w:r w:rsidR="00BC480A">
              <w:rPr>
                <w:rFonts w:asciiTheme="majorHAnsi" w:hAnsiTheme="majorHAnsi" w:cstheme="majorHAnsi"/>
                <w:color w:val="auto"/>
                <w:sz w:val="22"/>
                <w:szCs w:val="22"/>
              </w:rPr>
              <w:t xml:space="preserve"> </w:t>
            </w:r>
            <w:r w:rsidRPr="00B60369">
              <w:rPr>
                <w:rFonts w:asciiTheme="majorHAnsi" w:hAnsiTheme="majorHAnsi" w:cstheme="majorHAnsi"/>
                <w:color w:val="auto"/>
                <w:sz w:val="22"/>
                <w:szCs w:val="22"/>
              </w:rPr>
              <w:t>when possible.</w:t>
            </w:r>
            <w:r w:rsidR="00BC480A">
              <w:rPr>
                <w:rFonts w:asciiTheme="majorHAnsi" w:hAnsiTheme="majorHAnsi" w:cstheme="majorHAnsi"/>
                <w:color w:val="auto"/>
                <w:sz w:val="22"/>
                <w:szCs w:val="22"/>
                <w:vertAlign w:val="superscript"/>
              </w:rPr>
              <w:t>3</w:t>
            </w:r>
          </w:p>
          <w:p w14:paraId="1659B2FA" w14:textId="6E2581EC" w:rsidR="00C970FA" w:rsidRPr="00B60369" w:rsidRDefault="00F325C0" w:rsidP="00B60369">
            <w:pPr>
              <w:pStyle w:val="Pa0"/>
              <w:rPr>
                <w:rFonts w:asciiTheme="majorHAnsi" w:hAnsiTheme="majorHAnsi" w:cstheme="majorHAnsi"/>
                <w:sz w:val="22"/>
                <w:szCs w:val="22"/>
              </w:rPr>
            </w:pPr>
            <w:r w:rsidRPr="00B60369">
              <w:rPr>
                <w:rStyle w:val="A1"/>
                <w:rFonts w:asciiTheme="majorHAnsi" w:hAnsiTheme="majorHAnsi" w:cstheme="majorHAnsi"/>
                <w:b/>
                <w:i w:val="0"/>
                <w:sz w:val="22"/>
                <w:szCs w:val="22"/>
              </w:rPr>
              <w:t xml:space="preserve">Allergic </w:t>
            </w:r>
            <w:r w:rsidR="00823488" w:rsidRPr="00B60369">
              <w:rPr>
                <w:rStyle w:val="A1"/>
                <w:rFonts w:asciiTheme="majorHAnsi" w:hAnsiTheme="majorHAnsi" w:cstheme="majorHAnsi"/>
                <w:b/>
                <w:i w:val="0"/>
                <w:sz w:val="22"/>
                <w:szCs w:val="22"/>
              </w:rPr>
              <w:t>r</w:t>
            </w:r>
            <w:r w:rsidRPr="00B60369">
              <w:rPr>
                <w:rStyle w:val="A1"/>
                <w:rFonts w:asciiTheme="majorHAnsi" w:hAnsiTheme="majorHAnsi" w:cstheme="majorHAnsi"/>
                <w:b/>
                <w:i w:val="0"/>
                <w:sz w:val="22"/>
                <w:szCs w:val="22"/>
              </w:rPr>
              <w:t>eaction</w:t>
            </w:r>
            <w:r w:rsidRPr="00B60369">
              <w:rPr>
                <w:rStyle w:val="A1"/>
                <w:rFonts w:asciiTheme="majorHAnsi" w:hAnsiTheme="majorHAnsi" w:cstheme="majorHAnsi"/>
                <w:i w:val="0"/>
                <w:sz w:val="22"/>
                <w:szCs w:val="22"/>
              </w:rPr>
              <w:t xml:space="preserve"> </w:t>
            </w:r>
          </w:p>
          <w:p w14:paraId="60DCFE34" w14:textId="67DE07CE" w:rsidR="00F325C0" w:rsidRPr="00B60369" w:rsidRDefault="00F325C0" w:rsidP="00F325C0">
            <w:pPr>
              <w:pStyle w:val="Pa0"/>
              <w:rPr>
                <w:rStyle w:val="A1"/>
                <w:rFonts w:asciiTheme="majorHAnsi" w:hAnsiTheme="majorHAnsi" w:cstheme="majorHAnsi"/>
                <w:i w:val="0"/>
                <w:sz w:val="22"/>
                <w:szCs w:val="22"/>
              </w:rPr>
            </w:pPr>
            <w:r w:rsidRPr="00B60369">
              <w:rPr>
                <w:rStyle w:val="A1"/>
                <w:rFonts w:asciiTheme="majorHAnsi" w:hAnsiTheme="majorHAnsi" w:cstheme="majorHAnsi"/>
                <w:i w:val="0"/>
                <w:sz w:val="22"/>
                <w:szCs w:val="22"/>
              </w:rPr>
              <w:t xml:space="preserve">Obtain a history of allergy or hypersensitivity reactions to contrast agents and always have emergency resuscitation equipment and trained personnel available prior to </w:t>
            </w:r>
            <w:r w:rsidR="00FD4D5E" w:rsidRPr="00B60369">
              <w:rPr>
                <w:rStyle w:val="A1"/>
                <w:rFonts w:asciiTheme="majorHAnsi" w:hAnsiTheme="majorHAnsi" w:cstheme="majorHAnsi"/>
                <w:i w:val="0"/>
                <w:sz w:val="22"/>
                <w:szCs w:val="22"/>
              </w:rPr>
              <w:t>c</w:t>
            </w:r>
            <w:r w:rsidRPr="00B60369">
              <w:rPr>
                <w:rStyle w:val="A1"/>
                <w:rFonts w:asciiTheme="majorHAnsi" w:hAnsiTheme="majorHAnsi" w:cstheme="majorHAnsi"/>
                <w:i w:val="0"/>
                <w:sz w:val="22"/>
                <w:szCs w:val="22"/>
              </w:rPr>
              <w:t xml:space="preserve">ontrast </w:t>
            </w:r>
            <w:r w:rsidR="00FD4D5E" w:rsidRPr="00B60369">
              <w:rPr>
                <w:rStyle w:val="A1"/>
                <w:rFonts w:asciiTheme="majorHAnsi" w:hAnsiTheme="majorHAnsi" w:cstheme="majorHAnsi"/>
                <w:i w:val="0"/>
                <w:sz w:val="22"/>
                <w:szCs w:val="22"/>
              </w:rPr>
              <w:t>a</w:t>
            </w:r>
            <w:r w:rsidRPr="00B60369">
              <w:rPr>
                <w:rStyle w:val="A1"/>
                <w:rFonts w:asciiTheme="majorHAnsi" w:hAnsiTheme="majorHAnsi" w:cstheme="majorHAnsi"/>
                <w:i w:val="0"/>
                <w:sz w:val="22"/>
                <w:szCs w:val="22"/>
              </w:rPr>
              <w:t xml:space="preserve">gent administration. </w:t>
            </w:r>
          </w:p>
          <w:p w14:paraId="163C992E" w14:textId="4BDE677E" w:rsidR="00F325C0" w:rsidRPr="00B60369" w:rsidRDefault="00F325C0" w:rsidP="007A1307">
            <w:pPr>
              <w:spacing w:line="240" w:lineRule="auto"/>
              <w:jc w:val="left"/>
              <w:rPr>
                <w:rFonts w:asciiTheme="majorHAnsi" w:eastAsia="Times New Roman" w:hAnsiTheme="majorHAnsi" w:cstheme="majorHAnsi"/>
                <w:color w:val="000000"/>
              </w:rPr>
            </w:pPr>
            <w:r w:rsidRPr="00B60369">
              <w:rPr>
                <w:rStyle w:val="A1"/>
                <w:rFonts w:asciiTheme="majorHAnsi" w:hAnsiTheme="majorHAnsi" w:cstheme="majorHAnsi"/>
                <w:i w:val="0"/>
                <w:sz w:val="22"/>
                <w:szCs w:val="22"/>
              </w:rPr>
              <w:t>Monitor all patients for hypersensitivity reactions.</w:t>
            </w:r>
            <w:r w:rsidRPr="00B60369">
              <w:rPr>
                <w:rFonts w:asciiTheme="majorHAnsi" w:eastAsia="Times New Roman" w:hAnsiTheme="majorHAnsi" w:cstheme="majorHAnsi"/>
                <w:color w:val="000000"/>
              </w:rPr>
              <w:t xml:space="preserve"> Some of the symptoms of an allergic reaction may include:</w:t>
            </w:r>
          </w:p>
          <w:p w14:paraId="2DCD4025" w14:textId="77777777" w:rsidR="00F325C0" w:rsidRPr="00B60369" w:rsidRDefault="00F325C0" w:rsidP="00F325C0">
            <w:pPr>
              <w:numPr>
                <w:ilvl w:val="0"/>
                <w:numId w:val="46"/>
              </w:numPr>
              <w:spacing w:before="100" w:beforeAutospacing="1" w:after="100" w:afterAutospacing="1" w:line="240" w:lineRule="auto"/>
              <w:jc w:val="left"/>
              <w:rPr>
                <w:rFonts w:asciiTheme="majorHAnsi" w:eastAsia="Times New Roman" w:hAnsiTheme="majorHAnsi" w:cstheme="majorHAnsi"/>
                <w:color w:val="000000"/>
              </w:rPr>
            </w:pPr>
            <w:r w:rsidRPr="00B60369">
              <w:rPr>
                <w:rFonts w:asciiTheme="majorHAnsi" w:eastAsia="Times New Roman" w:hAnsiTheme="majorHAnsi" w:cstheme="majorHAnsi"/>
                <w:color w:val="000000"/>
              </w:rPr>
              <w:t>shortness of breath</w:t>
            </w:r>
          </w:p>
          <w:p w14:paraId="36229B64" w14:textId="77777777" w:rsidR="00F325C0" w:rsidRPr="00B60369" w:rsidRDefault="00F325C0" w:rsidP="00F325C0">
            <w:pPr>
              <w:numPr>
                <w:ilvl w:val="0"/>
                <w:numId w:val="46"/>
              </w:numPr>
              <w:spacing w:before="100" w:beforeAutospacing="1" w:after="100" w:afterAutospacing="1" w:line="240" w:lineRule="auto"/>
              <w:jc w:val="left"/>
              <w:rPr>
                <w:rFonts w:asciiTheme="majorHAnsi" w:eastAsia="Times New Roman" w:hAnsiTheme="majorHAnsi" w:cstheme="majorHAnsi"/>
                <w:color w:val="000000"/>
              </w:rPr>
            </w:pPr>
            <w:r w:rsidRPr="00B60369">
              <w:rPr>
                <w:rFonts w:asciiTheme="majorHAnsi" w:eastAsia="Times New Roman" w:hAnsiTheme="majorHAnsi" w:cstheme="majorHAnsi"/>
                <w:color w:val="000000"/>
              </w:rPr>
              <w:t>wheezing or difficulty breathing</w:t>
            </w:r>
          </w:p>
          <w:p w14:paraId="68B01DE6" w14:textId="77777777" w:rsidR="00F325C0" w:rsidRPr="00B60369" w:rsidRDefault="00F325C0" w:rsidP="00F325C0">
            <w:pPr>
              <w:numPr>
                <w:ilvl w:val="0"/>
                <w:numId w:val="46"/>
              </w:numPr>
              <w:spacing w:before="100" w:beforeAutospacing="1" w:after="100" w:afterAutospacing="1" w:line="240" w:lineRule="auto"/>
              <w:jc w:val="left"/>
              <w:rPr>
                <w:rFonts w:asciiTheme="majorHAnsi" w:eastAsia="Times New Roman" w:hAnsiTheme="majorHAnsi" w:cstheme="majorHAnsi"/>
                <w:color w:val="000000"/>
              </w:rPr>
            </w:pPr>
            <w:r w:rsidRPr="00B60369">
              <w:rPr>
                <w:rFonts w:asciiTheme="majorHAnsi" w:eastAsia="Times New Roman" w:hAnsiTheme="majorHAnsi" w:cstheme="majorHAnsi"/>
                <w:color w:val="000000"/>
              </w:rPr>
              <w:t>swelling of the face, lips, throat, tongue or other parts of the body</w:t>
            </w:r>
          </w:p>
          <w:p w14:paraId="3B571F18" w14:textId="7B6F3AFE" w:rsidR="00F325C0" w:rsidRPr="00B60369" w:rsidRDefault="00F325C0" w:rsidP="00F325C0">
            <w:pPr>
              <w:pStyle w:val="Pa0"/>
              <w:numPr>
                <w:ilvl w:val="0"/>
                <w:numId w:val="46"/>
              </w:numPr>
              <w:rPr>
                <w:rStyle w:val="A1"/>
                <w:rFonts w:asciiTheme="majorHAnsi" w:hAnsiTheme="majorHAnsi" w:cstheme="majorHAnsi"/>
                <w:i w:val="0"/>
                <w:sz w:val="22"/>
                <w:szCs w:val="22"/>
              </w:rPr>
            </w:pPr>
            <w:r w:rsidRPr="00B60369">
              <w:rPr>
                <w:rFonts w:asciiTheme="majorHAnsi" w:eastAsia="Times New Roman" w:hAnsiTheme="majorHAnsi" w:cstheme="majorHAnsi"/>
                <w:color w:val="000000"/>
                <w:sz w:val="22"/>
                <w:szCs w:val="22"/>
              </w:rPr>
              <w:t>rash, itching or hives on the skin</w:t>
            </w:r>
            <w:r w:rsidR="004B2291" w:rsidRPr="00B60369">
              <w:rPr>
                <w:rFonts w:asciiTheme="majorHAnsi" w:eastAsia="Times New Roman" w:hAnsiTheme="majorHAnsi" w:cstheme="majorHAnsi"/>
                <w:color w:val="000000"/>
                <w:sz w:val="22"/>
                <w:szCs w:val="22"/>
              </w:rPr>
              <w:t>.</w:t>
            </w:r>
            <w:r w:rsidR="00BC480A">
              <w:rPr>
                <w:rFonts w:asciiTheme="majorHAnsi" w:eastAsia="Times New Roman" w:hAnsiTheme="majorHAnsi" w:cstheme="majorHAnsi"/>
                <w:color w:val="000000"/>
                <w:sz w:val="22"/>
                <w:szCs w:val="22"/>
                <w:vertAlign w:val="superscript"/>
              </w:rPr>
              <w:t>9</w:t>
            </w:r>
          </w:p>
          <w:p w14:paraId="1850B449" w14:textId="77777777" w:rsidR="00F325C0" w:rsidRPr="00B60369" w:rsidRDefault="00F325C0" w:rsidP="00F325C0">
            <w:pPr>
              <w:pStyle w:val="Default"/>
              <w:rPr>
                <w:rFonts w:asciiTheme="majorHAnsi" w:hAnsiTheme="majorHAnsi" w:cstheme="majorHAnsi"/>
                <w:sz w:val="22"/>
                <w:szCs w:val="22"/>
              </w:rPr>
            </w:pPr>
          </w:p>
          <w:p w14:paraId="553519AA" w14:textId="77777777" w:rsidR="0022536F" w:rsidRDefault="00F325C0" w:rsidP="00B60369">
            <w:pPr>
              <w:pStyle w:val="Default"/>
              <w:ind w:left="29"/>
              <w:rPr>
                <w:rStyle w:val="A1"/>
                <w:rFonts w:asciiTheme="majorHAnsi" w:hAnsiTheme="majorHAnsi" w:cstheme="majorHAnsi"/>
                <w:i w:val="0"/>
                <w:sz w:val="22"/>
                <w:szCs w:val="22"/>
              </w:rPr>
            </w:pPr>
            <w:r w:rsidRPr="00B60369">
              <w:rPr>
                <w:rStyle w:val="A1"/>
                <w:rFonts w:asciiTheme="majorHAnsi" w:hAnsiTheme="majorHAnsi" w:cstheme="majorHAnsi"/>
                <w:b/>
                <w:i w:val="0"/>
                <w:sz w:val="22"/>
                <w:szCs w:val="22"/>
              </w:rPr>
              <w:t>There is an increased risk in patients with a history of a previous reaction to contrast agent, and known allergies (</w:t>
            </w:r>
            <w:proofErr w:type="gramStart"/>
            <w:r w:rsidR="003166B0">
              <w:rPr>
                <w:rStyle w:val="A1"/>
                <w:rFonts w:asciiTheme="majorHAnsi" w:hAnsiTheme="majorHAnsi" w:cstheme="majorHAnsi"/>
                <w:b/>
                <w:i w:val="0"/>
                <w:sz w:val="22"/>
                <w:szCs w:val="22"/>
              </w:rPr>
              <w:t>e.g</w:t>
            </w:r>
            <w:r w:rsidRPr="00B60369">
              <w:rPr>
                <w:rStyle w:val="A1"/>
                <w:rFonts w:asciiTheme="majorHAnsi" w:hAnsiTheme="majorHAnsi" w:cstheme="majorHAnsi"/>
                <w:b/>
                <w:i w:val="0"/>
                <w:sz w:val="22"/>
                <w:szCs w:val="22"/>
              </w:rPr>
              <w:t>.</w:t>
            </w:r>
            <w:proofErr w:type="gramEnd"/>
            <w:r w:rsidRPr="00B60369">
              <w:rPr>
                <w:rStyle w:val="A1"/>
                <w:rFonts w:asciiTheme="majorHAnsi" w:hAnsiTheme="majorHAnsi" w:cstheme="majorHAnsi"/>
                <w:b/>
                <w:i w:val="0"/>
                <w:sz w:val="22"/>
                <w:szCs w:val="22"/>
              </w:rPr>
              <w:t xml:space="preserve"> bronchial asthma,</w:t>
            </w:r>
            <w:r w:rsidRPr="00B60369">
              <w:rPr>
                <w:rStyle w:val="A1"/>
                <w:rFonts w:asciiTheme="majorHAnsi" w:hAnsiTheme="majorHAnsi" w:cstheme="majorHAnsi"/>
                <w:i w:val="0"/>
                <w:sz w:val="22"/>
                <w:szCs w:val="22"/>
              </w:rPr>
              <w:t xml:space="preserve"> </w:t>
            </w:r>
            <w:r w:rsidRPr="00B60369">
              <w:rPr>
                <w:rStyle w:val="A1"/>
                <w:rFonts w:asciiTheme="majorHAnsi" w:hAnsiTheme="majorHAnsi" w:cstheme="majorHAnsi"/>
                <w:b/>
                <w:i w:val="0"/>
                <w:sz w:val="22"/>
                <w:szCs w:val="22"/>
              </w:rPr>
              <w:t>drug or food allergies) or other hypersensitivities.</w:t>
            </w:r>
            <w:r w:rsidRPr="00B60369">
              <w:rPr>
                <w:rStyle w:val="A1"/>
                <w:rFonts w:asciiTheme="majorHAnsi" w:hAnsiTheme="majorHAnsi" w:cstheme="majorHAnsi"/>
                <w:i w:val="0"/>
                <w:sz w:val="22"/>
                <w:szCs w:val="22"/>
              </w:rPr>
              <w:t xml:space="preserve"> </w:t>
            </w:r>
          </w:p>
          <w:p w14:paraId="69B5852F" w14:textId="77777777" w:rsidR="0022536F" w:rsidRDefault="0022536F" w:rsidP="00B60369">
            <w:pPr>
              <w:pStyle w:val="Default"/>
              <w:ind w:left="29"/>
              <w:rPr>
                <w:rStyle w:val="A1"/>
                <w:rFonts w:asciiTheme="majorHAnsi" w:hAnsiTheme="majorHAnsi" w:cstheme="majorHAnsi"/>
                <w:i w:val="0"/>
                <w:sz w:val="22"/>
                <w:szCs w:val="22"/>
              </w:rPr>
            </w:pPr>
          </w:p>
          <w:p w14:paraId="248A9193" w14:textId="569F7EE2" w:rsidR="0022536F" w:rsidRPr="00B60369" w:rsidRDefault="00F325C0" w:rsidP="007A1307">
            <w:pPr>
              <w:pStyle w:val="Default"/>
              <w:ind w:left="29"/>
              <w:rPr>
                <w:rStyle w:val="A1"/>
                <w:rFonts w:asciiTheme="majorHAnsi" w:hAnsiTheme="majorHAnsi" w:cstheme="majorHAnsi"/>
                <w:i w:val="0"/>
                <w:sz w:val="22"/>
                <w:szCs w:val="22"/>
              </w:rPr>
            </w:pPr>
            <w:r w:rsidRPr="00B60369">
              <w:rPr>
                <w:rStyle w:val="A1"/>
                <w:rFonts w:asciiTheme="majorHAnsi" w:hAnsiTheme="majorHAnsi" w:cstheme="majorHAnsi"/>
                <w:i w:val="0"/>
                <w:sz w:val="22"/>
                <w:szCs w:val="22"/>
              </w:rPr>
              <w:t>Premedication with antihistamines or corticosteroids does not prevent serious life-threatening reactions</w:t>
            </w:r>
            <w:r w:rsidR="003166B0">
              <w:rPr>
                <w:rStyle w:val="A1"/>
                <w:rFonts w:asciiTheme="majorHAnsi" w:hAnsiTheme="majorHAnsi" w:cstheme="majorHAnsi"/>
                <w:i w:val="0"/>
                <w:sz w:val="22"/>
                <w:szCs w:val="22"/>
              </w:rPr>
              <w:t xml:space="preserve"> </w:t>
            </w:r>
            <w:r w:rsidRPr="00B60369">
              <w:rPr>
                <w:rStyle w:val="A1"/>
                <w:rFonts w:asciiTheme="majorHAnsi" w:hAnsiTheme="majorHAnsi" w:cstheme="majorHAnsi"/>
                <w:i w:val="0"/>
                <w:sz w:val="22"/>
                <w:szCs w:val="22"/>
              </w:rPr>
              <w:t>but may reduce both their incidence and severity</w:t>
            </w:r>
            <w:r w:rsidR="00FD4D5E" w:rsidRPr="00B60369">
              <w:rPr>
                <w:rStyle w:val="A1"/>
                <w:rFonts w:asciiTheme="majorHAnsi" w:hAnsiTheme="majorHAnsi" w:cstheme="majorHAnsi"/>
                <w:i w:val="0"/>
                <w:sz w:val="22"/>
                <w:szCs w:val="22"/>
              </w:rPr>
              <w:t>.</w:t>
            </w:r>
            <w:r w:rsidR="00FD4D5E" w:rsidRPr="00B60369">
              <w:rPr>
                <w:rFonts w:asciiTheme="majorHAnsi" w:hAnsiTheme="majorHAnsi" w:cstheme="majorHAnsi"/>
                <w:iCs/>
                <w:sz w:val="22"/>
                <w:szCs w:val="22"/>
                <w:vertAlign w:val="superscript"/>
              </w:rPr>
              <w:t>10</w:t>
            </w:r>
            <w:r w:rsidR="00FD4D5E" w:rsidRPr="00B60369">
              <w:rPr>
                <w:rStyle w:val="A1"/>
                <w:rFonts w:asciiTheme="majorHAnsi" w:hAnsiTheme="majorHAnsi" w:cstheme="majorHAnsi"/>
                <w:i w:val="0"/>
                <w:sz w:val="22"/>
                <w:szCs w:val="22"/>
              </w:rPr>
              <w:t xml:space="preserve"> </w:t>
            </w:r>
          </w:p>
          <w:p w14:paraId="5957E207" w14:textId="77777777" w:rsidR="00300A18" w:rsidRPr="00B60369" w:rsidRDefault="00300A18" w:rsidP="000660C4">
            <w:pPr>
              <w:pStyle w:val="Default"/>
              <w:rPr>
                <w:rStyle w:val="A1"/>
                <w:rFonts w:asciiTheme="majorHAnsi" w:hAnsiTheme="majorHAnsi" w:cstheme="majorHAnsi"/>
                <w:b/>
                <w:bCs/>
                <w:i w:val="0"/>
                <w:iCs w:val="0"/>
                <w:sz w:val="22"/>
                <w:szCs w:val="22"/>
                <w:u w:val="single"/>
              </w:rPr>
            </w:pPr>
          </w:p>
          <w:p w14:paraId="241E0D2C" w14:textId="6E345793" w:rsidR="00300A18" w:rsidRPr="00B60369" w:rsidRDefault="000660C4" w:rsidP="000660C4">
            <w:pPr>
              <w:pStyle w:val="Default"/>
              <w:rPr>
                <w:rStyle w:val="A1"/>
                <w:rFonts w:asciiTheme="majorHAnsi" w:hAnsiTheme="majorHAnsi" w:cstheme="majorHAnsi"/>
                <w:b/>
                <w:bCs/>
                <w:i w:val="0"/>
                <w:iCs w:val="0"/>
                <w:sz w:val="22"/>
                <w:szCs w:val="22"/>
                <w:u w:val="single"/>
              </w:rPr>
            </w:pPr>
            <w:r w:rsidRPr="00B60369">
              <w:rPr>
                <w:rStyle w:val="A1"/>
                <w:rFonts w:asciiTheme="majorHAnsi" w:hAnsiTheme="majorHAnsi" w:cstheme="majorHAnsi"/>
                <w:b/>
                <w:bCs/>
                <w:i w:val="0"/>
                <w:iCs w:val="0"/>
                <w:sz w:val="22"/>
                <w:szCs w:val="22"/>
                <w:u w:val="single"/>
              </w:rPr>
              <w:t>Asthma</w:t>
            </w:r>
          </w:p>
          <w:p w14:paraId="63F6C43E" w14:textId="71CF0EAA" w:rsidR="00300A18" w:rsidRPr="00B60369" w:rsidRDefault="000660C4" w:rsidP="008D3FDF">
            <w:pPr>
              <w:pStyle w:val="Default"/>
              <w:ind w:left="360"/>
              <w:rPr>
                <w:rFonts w:asciiTheme="majorHAnsi" w:hAnsiTheme="majorHAnsi" w:cstheme="majorHAnsi"/>
                <w:sz w:val="22"/>
                <w:szCs w:val="22"/>
              </w:rPr>
            </w:pPr>
            <w:r w:rsidRPr="00B60369">
              <w:rPr>
                <w:rFonts w:asciiTheme="majorHAnsi" w:hAnsiTheme="majorHAnsi" w:cstheme="majorHAnsi"/>
                <w:sz w:val="22"/>
                <w:szCs w:val="22"/>
              </w:rPr>
              <w:t>A risk benefit analysis should be done for any poorly controlled asthma</w:t>
            </w:r>
            <w:r w:rsidR="008750A7" w:rsidRPr="00B60369">
              <w:rPr>
                <w:rFonts w:asciiTheme="majorHAnsi" w:hAnsiTheme="majorHAnsi" w:cstheme="majorHAnsi"/>
                <w:sz w:val="22"/>
                <w:szCs w:val="22"/>
              </w:rPr>
              <w:t>.</w:t>
            </w:r>
          </w:p>
        </w:tc>
      </w:tr>
      <w:tr w:rsidR="00F325C0" w:rsidRPr="00DD6778" w14:paraId="57DD18F0" w14:textId="77777777" w:rsidTr="007A1307">
        <w:trPr>
          <w:trHeight w:val="8387"/>
          <w:jc w:val="center"/>
        </w:trPr>
        <w:tc>
          <w:tcPr>
            <w:tcW w:w="1980" w:type="dxa"/>
          </w:tcPr>
          <w:p w14:paraId="286C7A59" w14:textId="1BFFA089" w:rsidR="00F325C0" w:rsidRPr="00B60369" w:rsidRDefault="00C15E52" w:rsidP="00F325C0">
            <w:pPr>
              <w:jc w:val="left"/>
              <w:rPr>
                <w:rFonts w:asciiTheme="majorHAnsi" w:hAnsiTheme="majorHAnsi" w:cstheme="majorHAnsi"/>
                <w:b/>
                <w:iCs/>
              </w:rPr>
            </w:pPr>
            <w:r w:rsidRPr="00B60369">
              <w:rPr>
                <w:rFonts w:asciiTheme="majorHAnsi" w:hAnsiTheme="majorHAnsi" w:cstheme="majorHAnsi"/>
                <w:b/>
                <w:iCs/>
              </w:rPr>
              <w:lastRenderedPageBreak/>
              <w:t>A</w:t>
            </w:r>
            <w:r w:rsidR="00F325C0" w:rsidRPr="00B60369">
              <w:rPr>
                <w:rFonts w:asciiTheme="majorHAnsi" w:hAnsiTheme="majorHAnsi" w:cstheme="majorHAnsi"/>
                <w:b/>
                <w:iCs/>
              </w:rPr>
              <w:t>dverse effects</w:t>
            </w:r>
          </w:p>
          <w:p w14:paraId="649E7189" w14:textId="77777777" w:rsidR="00F325C0" w:rsidRPr="00B60369" w:rsidRDefault="00F325C0" w:rsidP="00F325C0">
            <w:pPr>
              <w:jc w:val="left"/>
              <w:rPr>
                <w:rFonts w:asciiTheme="majorHAnsi" w:hAnsiTheme="majorHAnsi" w:cstheme="majorHAnsi"/>
                <w:bCs/>
                <w:i/>
              </w:rPr>
            </w:pPr>
          </w:p>
          <w:p w14:paraId="2D76805E" w14:textId="77777777" w:rsidR="00F325C0" w:rsidRPr="00B60369" w:rsidRDefault="00F325C0" w:rsidP="00F325C0">
            <w:pPr>
              <w:jc w:val="left"/>
              <w:rPr>
                <w:rFonts w:asciiTheme="majorHAnsi" w:hAnsiTheme="majorHAnsi" w:cstheme="majorHAnsi"/>
                <w:bCs/>
                <w:i/>
              </w:rPr>
            </w:pPr>
          </w:p>
          <w:p w14:paraId="362769B2" w14:textId="77777777" w:rsidR="00F325C0" w:rsidRPr="00B60369" w:rsidRDefault="00F325C0" w:rsidP="00F325C0">
            <w:pPr>
              <w:jc w:val="left"/>
              <w:rPr>
                <w:rFonts w:asciiTheme="majorHAnsi" w:hAnsiTheme="majorHAnsi" w:cstheme="majorHAnsi"/>
                <w:bCs/>
                <w:i/>
              </w:rPr>
            </w:pPr>
          </w:p>
          <w:p w14:paraId="210E9973" w14:textId="77777777" w:rsidR="00F325C0" w:rsidRPr="00B60369" w:rsidRDefault="00F325C0" w:rsidP="00F325C0">
            <w:pPr>
              <w:jc w:val="left"/>
              <w:rPr>
                <w:rFonts w:asciiTheme="majorHAnsi" w:hAnsiTheme="majorHAnsi" w:cstheme="majorHAnsi"/>
                <w:bCs/>
                <w:i/>
              </w:rPr>
            </w:pPr>
          </w:p>
          <w:p w14:paraId="482184B4" w14:textId="77777777" w:rsidR="00F325C0" w:rsidRPr="00B60369" w:rsidRDefault="00F325C0" w:rsidP="00F325C0">
            <w:pPr>
              <w:jc w:val="left"/>
              <w:rPr>
                <w:rFonts w:asciiTheme="majorHAnsi" w:hAnsiTheme="majorHAnsi" w:cstheme="majorHAnsi"/>
                <w:bCs/>
                <w:i/>
              </w:rPr>
            </w:pPr>
          </w:p>
          <w:p w14:paraId="48ECC282" w14:textId="77777777" w:rsidR="00F325C0" w:rsidRPr="00B60369" w:rsidRDefault="00F325C0" w:rsidP="00F325C0">
            <w:pPr>
              <w:jc w:val="left"/>
              <w:rPr>
                <w:rFonts w:asciiTheme="majorHAnsi" w:hAnsiTheme="majorHAnsi" w:cstheme="majorHAnsi"/>
                <w:bCs/>
                <w:i/>
              </w:rPr>
            </w:pPr>
          </w:p>
          <w:p w14:paraId="3DEEDC41" w14:textId="77777777" w:rsidR="00F325C0" w:rsidRPr="00B60369" w:rsidRDefault="00F325C0" w:rsidP="00F325C0">
            <w:pPr>
              <w:jc w:val="left"/>
              <w:rPr>
                <w:rFonts w:asciiTheme="majorHAnsi" w:hAnsiTheme="majorHAnsi" w:cstheme="majorHAnsi"/>
                <w:bCs/>
                <w:i/>
              </w:rPr>
            </w:pPr>
          </w:p>
          <w:p w14:paraId="0F847A17" w14:textId="77777777" w:rsidR="00F325C0" w:rsidRPr="00B60369" w:rsidRDefault="00F325C0" w:rsidP="00F325C0">
            <w:pPr>
              <w:jc w:val="left"/>
              <w:rPr>
                <w:rFonts w:asciiTheme="majorHAnsi" w:hAnsiTheme="majorHAnsi" w:cstheme="majorHAnsi"/>
                <w:bCs/>
                <w:i/>
              </w:rPr>
            </w:pPr>
          </w:p>
          <w:p w14:paraId="684C7AFA" w14:textId="77777777" w:rsidR="00F325C0" w:rsidRPr="00B60369" w:rsidRDefault="00F325C0" w:rsidP="00F325C0">
            <w:pPr>
              <w:jc w:val="left"/>
              <w:rPr>
                <w:rFonts w:asciiTheme="majorHAnsi" w:hAnsiTheme="majorHAnsi" w:cstheme="majorHAnsi"/>
                <w:bCs/>
                <w:i/>
              </w:rPr>
            </w:pPr>
          </w:p>
          <w:p w14:paraId="5916B29E" w14:textId="77777777" w:rsidR="00F325C0" w:rsidRPr="00B60369" w:rsidRDefault="00F325C0" w:rsidP="00F325C0">
            <w:pPr>
              <w:jc w:val="left"/>
              <w:rPr>
                <w:rFonts w:asciiTheme="majorHAnsi" w:hAnsiTheme="majorHAnsi" w:cstheme="majorHAnsi"/>
                <w:bCs/>
                <w:i/>
              </w:rPr>
            </w:pPr>
          </w:p>
          <w:p w14:paraId="56CF4385" w14:textId="77777777" w:rsidR="00F325C0" w:rsidRPr="00B60369" w:rsidRDefault="00F325C0" w:rsidP="00F325C0">
            <w:pPr>
              <w:jc w:val="left"/>
              <w:rPr>
                <w:rFonts w:asciiTheme="majorHAnsi" w:hAnsiTheme="majorHAnsi" w:cstheme="majorHAnsi"/>
                <w:bCs/>
                <w:i/>
              </w:rPr>
            </w:pPr>
          </w:p>
          <w:p w14:paraId="685E2346" w14:textId="77777777" w:rsidR="00F325C0" w:rsidRPr="00B60369" w:rsidRDefault="00F325C0" w:rsidP="00F325C0">
            <w:pPr>
              <w:jc w:val="left"/>
              <w:rPr>
                <w:rFonts w:asciiTheme="majorHAnsi" w:hAnsiTheme="majorHAnsi" w:cstheme="majorHAnsi"/>
                <w:bCs/>
                <w:i/>
              </w:rPr>
            </w:pPr>
          </w:p>
          <w:p w14:paraId="7E7C2C16" w14:textId="77777777" w:rsidR="00F325C0" w:rsidRPr="00B60369" w:rsidRDefault="00F325C0" w:rsidP="00F325C0">
            <w:pPr>
              <w:jc w:val="left"/>
              <w:rPr>
                <w:rFonts w:asciiTheme="majorHAnsi" w:hAnsiTheme="majorHAnsi" w:cstheme="majorHAnsi"/>
                <w:bCs/>
                <w:i/>
              </w:rPr>
            </w:pPr>
          </w:p>
          <w:p w14:paraId="7CB44B43" w14:textId="77777777" w:rsidR="00F325C0" w:rsidRPr="00B60369" w:rsidRDefault="00F325C0" w:rsidP="00F325C0">
            <w:pPr>
              <w:jc w:val="left"/>
              <w:rPr>
                <w:rFonts w:asciiTheme="majorHAnsi" w:hAnsiTheme="majorHAnsi" w:cstheme="majorHAnsi"/>
                <w:bCs/>
                <w:i/>
              </w:rPr>
            </w:pPr>
          </w:p>
          <w:p w14:paraId="2BB85289" w14:textId="77777777" w:rsidR="00F325C0" w:rsidRPr="00B60369" w:rsidRDefault="00F325C0" w:rsidP="00F325C0">
            <w:pPr>
              <w:jc w:val="left"/>
              <w:rPr>
                <w:rFonts w:asciiTheme="majorHAnsi" w:hAnsiTheme="majorHAnsi" w:cstheme="majorHAnsi"/>
                <w:bCs/>
                <w:i/>
              </w:rPr>
            </w:pPr>
          </w:p>
          <w:p w14:paraId="59431BB9" w14:textId="77777777" w:rsidR="00F325C0" w:rsidRPr="00B60369" w:rsidRDefault="00F325C0" w:rsidP="00F325C0">
            <w:pPr>
              <w:jc w:val="left"/>
              <w:rPr>
                <w:rFonts w:asciiTheme="majorHAnsi" w:hAnsiTheme="majorHAnsi" w:cstheme="majorHAnsi"/>
                <w:bCs/>
                <w:i/>
              </w:rPr>
            </w:pPr>
          </w:p>
          <w:p w14:paraId="7E8B6CC2" w14:textId="77777777" w:rsidR="00F325C0" w:rsidRPr="00B60369" w:rsidRDefault="00F325C0" w:rsidP="00F325C0">
            <w:pPr>
              <w:jc w:val="left"/>
              <w:rPr>
                <w:rFonts w:asciiTheme="majorHAnsi" w:hAnsiTheme="majorHAnsi" w:cstheme="majorHAnsi"/>
                <w:bCs/>
                <w:i/>
              </w:rPr>
            </w:pPr>
          </w:p>
          <w:p w14:paraId="45D8458A" w14:textId="77777777" w:rsidR="00F325C0" w:rsidRPr="00B60369" w:rsidRDefault="00F325C0" w:rsidP="00F325C0">
            <w:pPr>
              <w:jc w:val="left"/>
              <w:rPr>
                <w:rFonts w:asciiTheme="majorHAnsi" w:hAnsiTheme="majorHAnsi" w:cstheme="majorHAnsi"/>
                <w:bCs/>
                <w:i/>
              </w:rPr>
            </w:pPr>
          </w:p>
          <w:p w14:paraId="14F08ABD" w14:textId="77777777" w:rsidR="00F325C0" w:rsidRPr="00B60369" w:rsidRDefault="00F325C0" w:rsidP="00F325C0">
            <w:pPr>
              <w:jc w:val="left"/>
              <w:rPr>
                <w:rFonts w:asciiTheme="majorHAnsi" w:hAnsiTheme="majorHAnsi" w:cstheme="majorHAnsi"/>
                <w:bCs/>
                <w:i/>
              </w:rPr>
            </w:pPr>
          </w:p>
          <w:p w14:paraId="6B0732B3" w14:textId="77777777" w:rsidR="00F325C0" w:rsidRPr="00B60369" w:rsidRDefault="00F325C0" w:rsidP="00F325C0">
            <w:pPr>
              <w:jc w:val="left"/>
              <w:rPr>
                <w:rFonts w:asciiTheme="majorHAnsi" w:hAnsiTheme="majorHAnsi" w:cstheme="majorHAnsi"/>
                <w:bCs/>
                <w:i/>
              </w:rPr>
            </w:pPr>
          </w:p>
          <w:p w14:paraId="0E30E628" w14:textId="77777777" w:rsidR="00F325C0" w:rsidRPr="00B60369" w:rsidRDefault="00F325C0" w:rsidP="00F325C0">
            <w:pPr>
              <w:jc w:val="left"/>
              <w:rPr>
                <w:rFonts w:asciiTheme="majorHAnsi" w:hAnsiTheme="majorHAnsi" w:cstheme="majorHAnsi"/>
                <w:bCs/>
                <w:i/>
              </w:rPr>
            </w:pPr>
          </w:p>
          <w:p w14:paraId="04FA3A04" w14:textId="77777777" w:rsidR="00F325C0" w:rsidRPr="00B60369" w:rsidRDefault="00F325C0" w:rsidP="00F325C0">
            <w:pPr>
              <w:jc w:val="left"/>
              <w:rPr>
                <w:rFonts w:asciiTheme="majorHAnsi" w:hAnsiTheme="majorHAnsi" w:cstheme="majorHAnsi"/>
                <w:bCs/>
                <w:i/>
              </w:rPr>
            </w:pPr>
          </w:p>
          <w:p w14:paraId="0E9068BF" w14:textId="77777777" w:rsidR="00F325C0" w:rsidRPr="00B60369" w:rsidRDefault="00F325C0" w:rsidP="00F325C0">
            <w:pPr>
              <w:jc w:val="left"/>
              <w:rPr>
                <w:rFonts w:asciiTheme="majorHAnsi" w:hAnsiTheme="majorHAnsi" w:cstheme="majorHAnsi"/>
                <w:bCs/>
                <w:i/>
              </w:rPr>
            </w:pPr>
          </w:p>
          <w:p w14:paraId="550F3131" w14:textId="77777777" w:rsidR="00F325C0" w:rsidRPr="00B60369" w:rsidRDefault="00F325C0" w:rsidP="00F325C0">
            <w:pPr>
              <w:jc w:val="left"/>
              <w:rPr>
                <w:rFonts w:asciiTheme="majorHAnsi" w:hAnsiTheme="majorHAnsi" w:cstheme="majorHAnsi"/>
                <w:bCs/>
                <w:i/>
              </w:rPr>
            </w:pPr>
          </w:p>
          <w:p w14:paraId="42DEFB6B" w14:textId="77777777" w:rsidR="00F325C0" w:rsidRPr="00B60369" w:rsidRDefault="00F325C0" w:rsidP="00F325C0">
            <w:pPr>
              <w:jc w:val="left"/>
              <w:rPr>
                <w:rFonts w:asciiTheme="majorHAnsi" w:hAnsiTheme="majorHAnsi" w:cstheme="majorHAnsi"/>
                <w:bCs/>
                <w:i/>
              </w:rPr>
            </w:pPr>
          </w:p>
          <w:p w14:paraId="7F6010CF" w14:textId="77777777" w:rsidR="00F325C0" w:rsidRPr="00B60369" w:rsidRDefault="00F325C0" w:rsidP="00F325C0">
            <w:pPr>
              <w:jc w:val="left"/>
              <w:rPr>
                <w:rFonts w:asciiTheme="majorHAnsi" w:hAnsiTheme="majorHAnsi" w:cstheme="majorHAnsi"/>
                <w:bCs/>
                <w:i/>
              </w:rPr>
            </w:pPr>
          </w:p>
          <w:p w14:paraId="2371C658" w14:textId="77777777" w:rsidR="00F325C0" w:rsidRPr="00B60369" w:rsidRDefault="00F325C0" w:rsidP="00F325C0">
            <w:pPr>
              <w:jc w:val="left"/>
              <w:rPr>
                <w:rFonts w:asciiTheme="majorHAnsi" w:hAnsiTheme="majorHAnsi" w:cstheme="majorHAnsi"/>
                <w:bCs/>
                <w:i/>
              </w:rPr>
            </w:pPr>
          </w:p>
          <w:p w14:paraId="5ED2DC3C" w14:textId="77777777" w:rsidR="00F325C0" w:rsidRPr="00B60369" w:rsidRDefault="00F325C0" w:rsidP="00F325C0">
            <w:pPr>
              <w:jc w:val="left"/>
              <w:rPr>
                <w:rFonts w:asciiTheme="majorHAnsi" w:hAnsiTheme="majorHAnsi" w:cstheme="majorHAnsi"/>
                <w:bCs/>
                <w:i/>
              </w:rPr>
            </w:pPr>
          </w:p>
          <w:p w14:paraId="5A57C176" w14:textId="77777777" w:rsidR="00F325C0" w:rsidRPr="00B60369" w:rsidRDefault="00F325C0" w:rsidP="00F325C0">
            <w:pPr>
              <w:jc w:val="left"/>
              <w:rPr>
                <w:rFonts w:asciiTheme="majorHAnsi" w:hAnsiTheme="majorHAnsi" w:cstheme="majorHAnsi"/>
                <w:bCs/>
                <w:i/>
              </w:rPr>
            </w:pPr>
          </w:p>
          <w:p w14:paraId="73A5B9A2" w14:textId="77777777" w:rsidR="00F325C0" w:rsidRPr="00B60369" w:rsidRDefault="00F325C0" w:rsidP="00F325C0">
            <w:pPr>
              <w:jc w:val="left"/>
              <w:rPr>
                <w:rFonts w:asciiTheme="majorHAnsi" w:hAnsiTheme="majorHAnsi" w:cstheme="majorHAnsi"/>
                <w:bCs/>
                <w:i/>
              </w:rPr>
            </w:pPr>
          </w:p>
          <w:p w14:paraId="37CF8007" w14:textId="77777777" w:rsidR="00F325C0" w:rsidRPr="00B60369" w:rsidRDefault="00F325C0" w:rsidP="00F325C0">
            <w:pPr>
              <w:jc w:val="left"/>
              <w:rPr>
                <w:rFonts w:asciiTheme="majorHAnsi" w:hAnsiTheme="majorHAnsi" w:cstheme="majorHAnsi"/>
                <w:bCs/>
                <w:i/>
              </w:rPr>
            </w:pPr>
          </w:p>
          <w:p w14:paraId="2E6F4FE8" w14:textId="77777777" w:rsidR="00F325C0" w:rsidRPr="00B60369" w:rsidRDefault="00F325C0" w:rsidP="00F325C0">
            <w:pPr>
              <w:jc w:val="left"/>
              <w:rPr>
                <w:rFonts w:asciiTheme="majorHAnsi" w:hAnsiTheme="majorHAnsi" w:cstheme="majorHAnsi"/>
                <w:bCs/>
                <w:i/>
              </w:rPr>
            </w:pPr>
          </w:p>
          <w:p w14:paraId="7F593611" w14:textId="77777777" w:rsidR="00F325C0" w:rsidRPr="00B60369" w:rsidRDefault="00F325C0" w:rsidP="00F325C0">
            <w:pPr>
              <w:jc w:val="left"/>
              <w:rPr>
                <w:rFonts w:asciiTheme="majorHAnsi" w:hAnsiTheme="majorHAnsi" w:cstheme="majorHAnsi"/>
                <w:bCs/>
                <w:i/>
              </w:rPr>
            </w:pPr>
          </w:p>
          <w:p w14:paraId="1C7C329F" w14:textId="77777777" w:rsidR="00F325C0" w:rsidRPr="00B60369" w:rsidRDefault="00F325C0" w:rsidP="00F325C0">
            <w:pPr>
              <w:jc w:val="left"/>
              <w:rPr>
                <w:rFonts w:asciiTheme="majorHAnsi" w:hAnsiTheme="majorHAnsi" w:cstheme="majorHAnsi"/>
                <w:bCs/>
                <w:i/>
              </w:rPr>
            </w:pPr>
          </w:p>
          <w:p w14:paraId="63AECEC2" w14:textId="77777777" w:rsidR="00F325C0" w:rsidRPr="00B60369" w:rsidRDefault="00F325C0" w:rsidP="00F325C0">
            <w:pPr>
              <w:jc w:val="left"/>
              <w:rPr>
                <w:rFonts w:asciiTheme="majorHAnsi" w:hAnsiTheme="majorHAnsi" w:cstheme="majorHAnsi"/>
                <w:bCs/>
                <w:i/>
              </w:rPr>
            </w:pPr>
          </w:p>
          <w:p w14:paraId="38E7F3BB" w14:textId="78C58C62" w:rsidR="00F325C0" w:rsidRPr="00B60369" w:rsidRDefault="00F325C0" w:rsidP="007A1307">
            <w:pPr>
              <w:jc w:val="left"/>
              <w:rPr>
                <w:rFonts w:asciiTheme="majorHAnsi" w:hAnsiTheme="majorHAnsi" w:cstheme="majorHAnsi"/>
                <w:bCs/>
                <w:i/>
              </w:rPr>
            </w:pPr>
          </w:p>
        </w:tc>
        <w:tc>
          <w:tcPr>
            <w:tcW w:w="8203" w:type="dxa"/>
            <w:shd w:val="clear" w:color="auto" w:fill="auto"/>
          </w:tcPr>
          <w:p w14:paraId="22DE0A0B" w14:textId="427DD4F0" w:rsidR="00E6090C" w:rsidRPr="00B60369" w:rsidRDefault="00F325C0" w:rsidP="00E6090C">
            <w:pPr>
              <w:pStyle w:val="Pa0"/>
              <w:rPr>
                <w:rFonts w:asciiTheme="majorHAnsi" w:hAnsiTheme="majorHAnsi" w:cstheme="majorHAnsi"/>
                <w:sz w:val="22"/>
                <w:szCs w:val="22"/>
              </w:rPr>
            </w:pPr>
            <w:r w:rsidRPr="00B60369">
              <w:rPr>
                <w:rStyle w:val="A1"/>
                <w:rFonts w:asciiTheme="majorHAnsi" w:hAnsiTheme="majorHAnsi" w:cstheme="majorHAnsi"/>
                <w:b/>
                <w:i w:val="0"/>
                <w:iCs w:val="0"/>
                <w:sz w:val="22"/>
                <w:szCs w:val="22"/>
              </w:rPr>
              <w:lastRenderedPageBreak/>
              <w:t>Contrast</w:t>
            </w:r>
            <w:r w:rsidR="00001B4C" w:rsidRPr="00B60369">
              <w:rPr>
                <w:rStyle w:val="A1"/>
                <w:rFonts w:asciiTheme="majorHAnsi" w:hAnsiTheme="majorHAnsi" w:cstheme="majorHAnsi"/>
                <w:b/>
                <w:i w:val="0"/>
                <w:iCs w:val="0"/>
                <w:sz w:val="22"/>
                <w:szCs w:val="22"/>
              </w:rPr>
              <w:t>-i</w:t>
            </w:r>
            <w:r w:rsidRPr="00B60369">
              <w:rPr>
                <w:rStyle w:val="A1"/>
                <w:rFonts w:asciiTheme="majorHAnsi" w:hAnsiTheme="majorHAnsi" w:cstheme="majorHAnsi"/>
                <w:b/>
                <w:i w:val="0"/>
                <w:iCs w:val="0"/>
                <w:sz w:val="22"/>
                <w:szCs w:val="22"/>
              </w:rPr>
              <w:t xml:space="preserve">nduced </w:t>
            </w:r>
            <w:r w:rsidR="00001B4C" w:rsidRPr="00B60369">
              <w:rPr>
                <w:rStyle w:val="A1"/>
                <w:rFonts w:asciiTheme="majorHAnsi" w:hAnsiTheme="majorHAnsi" w:cstheme="majorHAnsi"/>
                <w:b/>
                <w:i w:val="0"/>
                <w:iCs w:val="0"/>
                <w:sz w:val="22"/>
                <w:szCs w:val="22"/>
              </w:rPr>
              <w:t>a</w:t>
            </w:r>
            <w:r w:rsidRPr="00B60369">
              <w:rPr>
                <w:rStyle w:val="A1"/>
                <w:rFonts w:asciiTheme="majorHAnsi" w:hAnsiTheme="majorHAnsi" w:cstheme="majorHAnsi"/>
                <w:b/>
                <w:i w:val="0"/>
                <w:iCs w:val="0"/>
                <w:sz w:val="22"/>
                <w:szCs w:val="22"/>
              </w:rPr>
              <w:t xml:space="preserve">cute </w:t>
            </w:r>
            <w:r w:rsidR="00001B4C" w:rsidRPr="00B60369">
              <w:rPr>
                <w:rStyle w:val="A1"/>
                <w:rFonts w:asciiTheme="majorHAnsi" w:hAnsiTheme="majorHAnsi" w:cstheme="majorHAnsi"/>
                <w:b/>
                <w:i w:val="0"/>
                <w:iCs w:val="0"/>
                <w:sz w:val="22"/>
                <w:szCs w:val="22"/>
              </w:rPr>
              <w:t>k</w:t>
            </w:r>
            <w:r w:rsidRPr="00B60369">
              <w:rPr>
                <w:rStyle w:val="A1"/>
                <w:rFonts w:asciiTheme="majorHAnsi" w:hAnsiTheme="majorHAnsi" w:cstheme="majorHAnsi"/>
                <w:b/>
                <w:i w:val="0"/>
                <w:iCs w:val="0"/>
                <w:sz w:val="22"/>
                <w:szCs w:val="22"/>
              </w:rPr>
              <w:t xml:space="preserve">idney </w:t>
            </w:r>
            <w:r w:rsidR="00001B4C" w:rsidRPr="00B60369">
              <w:rPr>
                <w:rStyle w:val="A1"/>
                <w:rFonts w:asciiTheme="majorHAnsi" w:hAnsiTheme="majorHAnsi" w:cstheme="majorHAnsi"/>
                <w:b/>
                <w:i w:val="0"/>
                <w:iCs w:val="0"/>
                <w:sz w:val="22"/>
                <w:szCs w:val="22"/>
              </w:rPr>
              <w:t>i</w:t>
            </w:r>
            <w:r w:rsidRPr="00B60369">
              <w:rPr>
                <w:rStyle w:val="A1"/>
                <w:rFonts w:asciiTheme="majorHAnsi" w:hAnsiTheme="majorHAnsi" w:cstheme="majorHAnsi"/>
                <w:b/>
                <w:i w:val="0"/>
                <w:iCs w:val="0"/>
                <w:sz w:val="22"/>
                <w:szCs w:val="22"/>
              </w:rPr>
              <w:t>njury</w:t>
            </w:r>
            <w:r w:rsidR="00E6090C" w:rsidRPr="00B60369">
              <w:rPr>
                <w:rStyle w:val="A1"/>
                <w:rFonts w:asciiTheme="majorHAnsi" w:hAnsiTheme="majorHAnsi" w:cstheme="majorHAnsi"/>
                <w:b/>
                <w:i w:val="0"/>
                <w:iCs w:val="0"/>
                <w:sz w:val="22"/>
                <w:szCs w:val="22"/>
              </w:rPr>
              <w:t xml:space="preserve"> </w:t>
            </w:r>
          </w:p>
          <w:p w14:paraId="5F9E3BE8" w14:textId="705EC7D6" w:rsidR="00F325C0" w:rsidRPr="00B60369" w:rsidRDefault="00E6090C" w:rsidP="00F325C0">
            <w:pPr>
              <w:pStyle w:val="Pa0"/>
              <w:rPr>
                <w:rStyle w:val="A1"/>
                <w:rFonts w:asciiTheme="majorHAnsi" w:hAnsiTheme="majorHAnsi" w:cstheme="majorHAnsi"/>
                <w:bCs/>
                <w:i w:val="0"/>
                <w:sz w:val="22"/>
                <w:szCs w:val="22"/>
                <w:vertAlign w:val="superscript"/>
              </w:rPr>
            </w:pPr>
            <w:r w:rsidRPr="00B60369">
              <w:rPr>
                <w:rStyle w:val="A1"/>
                <w:rFonts w:asciiTheme="majorHAnsi" w:hAnsiTheme="majorHAnsi" w:cstheme="majorHAnsi"/>
                <w:bCs/>
                <w:i w:val="0"/>
                <w:iCs w:val="0"/>
                <w:sz w:val="22"/>
                <w:szCs w:val="22"/>
              </w:rPr>
              <w:t>O</w:t>
            </w:r>
            <w:r w:rsidR="00F325C0" w:rsidRPr="00B60369">
              <w:rPr>
                <w:rFonts w:asciiTheme="majorHAnsi" w:eastAsia="MS Mincho" w:hAnsiTheme="majorHAnsi" w:cstheme="majorHAnsi"/>
                <w:bCs/>
                <w:iCs/>
                <w:sz w:val="22"/>
                <w:szCs w:val="22"/>
              </w:rPr>
              <w:t>n</w:t>
            </w:r>
            <w:r w:rsidR="00F325C0" w:rsidRPr="00B60369">
              <w:rPr>
                <w:rFonts w:asciiTheme="majorHAnsi" w:eastAsia="MS Mincho" w:hAnsiTheme="majorHAnsi" w:cstheme="majorHAnsi"/>
                <w:bCs/>
                <w:sz w:val="22"/>
                <w:szCs w:val="22"/>
              </w:rPr>
              <w:t xml:space="preserve"> a volume for volume basis, MRI contrast agents can be just as nephrotoxic as those used for </w:t>
            </w:r>
            <w:r w:rsidR="00001B4C" w:rsidRPr="00B60369">
              <w:rPr>
                <w:rFonts w:asciiTheme="majorHAnsi" w:eastAsia="MS Mincho" w:hAnsiTheme="majorHAnsi" w:cstheme="majorHAnsi"/>
                <w:bCs/>
                <w:sz w:val="22"/>
                <w:szCs w:val="22"/>
              </w:rPr>
              <w:t>computerised tomography (</w:t>
            </w:r>
            <w:r w:rsidR="00F325C0" w:rsidRPr="00B60369">
              <w:rPr>
                <w:rFonts w:asciiTheme="majorHAnsi" w:eastAsia="MS Mincho" w:hAnsiTheme="majorHAnsi" w:cstheme="majorHAnsi"/>
                <w:bCs/>
                <w:sz w:val="22"/>
                <w:szCs w:val="22"/>
              </w:rPr>
              <w:t>CT</w:t>
            </w:r>
            <w:r w:rsidR="00001B4C" w:rsidRPr="00B60369">
              <w:rPr>
                <w:rFonts w:asciiTheme="majorHAnsi" w:eastAsia="MS Mincho" w:hAnsiTheme="majorHAnsi" w:cstheme="majorHAnsi"/>
                <w:bCs/>
                <w:sz w:val="22"/>
                <w:szCs w:val="22"/>
              </w:rPr>
              <w:t>) scans</w:t>
            </w:r>
            <w:r w:rsidR="00F325C0" w:rsidRPr="00B60369">
              <w:rPr>
                <w:rFonts w:asciiTheme="majorHAnsi" w:eastAsia="MS Mincho" w:hAnsiTheme="majorHAnsi" w:cstheme="majorHAnsi"/>
                <w:bCs/>
                <w:sz w:val="22"/>
                <w:szCs w:val="22"/>
              </w:rPr>
              <w:t xml:space="preserve">. Staff should therefore </w:t>
            </w:r>
            <w:r w:rsidR="00F325C0" w:rsidRPr="00B60369">
              <w:rPr>
                <w:rFonts w:asciiTheme="majorHAnsi" w:eastAsia="MS Mincho" w:hAnsiTheme="majorHAnsi" w:cstheme="majorHAnsi"/>
                <w:b/>
                <w:iCs/>
                <w:sz w:val="22"/>
                <w:szCs w:val="22"/>
              </w:rPr>
              <w:t>be</w:t>
            </w:r>
            <w:r w:rsidR="00F325C0" w:rsidRPr="00B60369">
              <w:rPr>
                <w:rFonts w:asciiTheme="majorHAnsi" w:hAnsiTheme="majorHAnsi" w:cstheme="majorHAnsi"/>
                <w:b/>
                <w:iCs/>
                <w:sz w:val="22"/>
                <w:szCs w:val="22"/>
              </w:rPr>
              <w:t xml:space="preserve"> aware of current </w:t>
            </w:r>
            <w:r w:rsidR="00E810CF" w:rsidRPr="00B60369">
              <w:rPr>
                <w:rFonts w:asciiTheme="majorHAnsi" w:hAnsiTheme="majorHAnsi" w:cstheme="majorHAnsi"/>
                <w:b/>
                <w:iCs/>
                <w:sz w:val="22"/>
                <w:szCs w:val="22"/>
              </w:rPr>
              <w:t>n</w:t>
            </w:r>
            <w:r w:rsidR="00F325C0" w:rsidRPr="00B60369">
              <w:rPr>
                <w:rFonts w:asciiTheme="majorHAnsi" w:hAnsiTheme="majorHAnsi" w:cstheme="majorHAnsi"/>
                <w:b/>
                <w:iCs/>
                <w:sz w:val="22"/>
                <w:szCs w:val="22"/>
              </w:rPr>
              <w:t>ephrotoxic drugs being taken by the patient</w:t>
            </w:r>
            <w:r w:rsidR="00F325C0" w:rsidRPr="00B60369">
              <w:rPr>
                <w:rStyle w:val="A1"/>
                <w:rFonts w:asciiTheme="majorHAnsi" w:hAnsiTheme="majorHAnsi" w:cstheme="majorHAnsi"/>
                <w:b/>
                <w:sz w:val="22"/>
                <w:szCs w:val="22"/>
              </w:rPr>
              <w:t>.</w:t>
            </w:r>
            <w:r w:rsidR="00F325C0" w:rsidRPr="00B60369">
              <w:rPr>
                <w:rStyle w:val="A1"/>
                <w:rFonts w:asciiTheme="majorHAnsi" w:hAnsiTheme="majorHAnsi" w:cstheme="majorHAnsi"/>
                <w:bCs/>
                <w:i w:val="0"/>
                <w:sz w:val="22"/>
                <w:szCs w:val="22"/>
              </w:rPr>
              <w:t xml:space="preserve"> Renal impairment has been reported in the literature.</w:t>
            </w:r>
            <w:r w:rsidR="00F325C0" w:rsidRPr="00B60369">
              <w:rPr>
                <w:rStyle w:val="A1"/>
                <w:rFonts w:asciiTheme="majorHAnsi" w:hAnsiTheme="majorHAnsi" w:cstheme="majorHAnsi"/>
                <w:bCs/>
                <w:i w:val="0"/>
                <w:sz w:val="22"/>
                <w:szCs w:val="22"/>
                <w:vertAlign w:val="superscript"/>
              </w:rPr>
              <w:t>10</w:t>
            </w:r>
          </w:p>
          <w:p w14:paraId="546D2CBD" w14:textId="77777777" w:rsidR="00F325C0" w:rsidRPr="00B60369" w:rsidRDefault="00F325C0" w:rsidP="00F325C0">
            <w:pPr>
              <w:pStyle w:val="Default"/>
              <w:rPr>
                <w:rFonts w:asciiTheme="majorHAnsi" w:hAnsiTheme="majorHAnsi" w:cstheme="majorHAnsi"/>
                <w:bCs/>
                <w:sz w:val="22"/>
                <w:szCs w:val="22"/>
              </w:rPr>
            </w:pPr>
          </w:p>
          <w:p w14:paraId="3B0BEF98" w14:textId="56602DC3" w:rsidR="00F325C0" w:rsidRPr="00B60369" w:rsidRDefault="00F325C0" w:rsidP="00F325C0">
            <w:pPr>
              <w:autoSpaceDE w:val="0"/>
              <w:autoSpaceDN w:val="0"/>
              <w:adjustRightInd w:val="0"/>
              <w:spacing w:before="0" w:line="240" w:lineRule="auto"/>
              <w:jc w:val="left"/>
              <w:rPr>
                <w:rFonts w:asciiTheme="majorHAnsi" w:eastAsia="MS Mincho" w:hAnsiTheme="majorHAnsi" w:cstheme="majorHAnsi"/>
                <w:bCs/>
                <w:color w:val="000000"/>
              </w:rPr>
            </w:pPr>
            <w:r w:rsidRPr="00B60369">
              <w:rPr>
                <w:rFonts w:asciiTheme="majorHAnsi" w:eastAsia="MS Mincho" w:hAnsiTheme="majorHAnsi" w:cstheme="majorHAnsi"/>
                <w:bCs/>
                <w:color w:val="000000"/>
              </w:rPr>
              <w:t>Severe renal impairment and liver transplant patients</w:t>
            </w:r>
            <w:r w:rsidR="006D4361" w:rsidRPr="00B60369">
              <w:rPr>
                <w:rFonts w:asciiTheme="majorHAnsi" w:eastAsia="MS Mincho" w:hAnsiTheme="majorHAnsi" w:cstheme="majorHAnsi"/>
                <w:bCs/>
                <w:color w:val="000000"/>
              </w:rPr>
              <w:t>:</w:t>
            </w:r>
            <w:r w:rsidRPr="00B60369">
              <w:rPr>
                <w:rFonts w:asciiTheme="majorHAnsi" w:eastAsia="MS Mincho" w:hAnsiTheme="majorHAnsi" w:cstheme="majorHAnsi"/>
                <w:bCs/>
                <w:color w:val="000000"/>
              </w:rPr>
              <w:t xml:space="preserve"> </w:t>
            </w:r>
          </w:p>
          <w:p w14:paraId="53F37628" w14:textId="77777777" w:rsidR="00F325C0" w:rsidRPr="00B60369" w:rsidRDefault="00F325C0" w:rsidP="00B60369">
            <w:pPr>
              <w:pStyle w:val="ListParagraph"/>
              <w:numPr>
                <w:ilvl w:val="0"/>
                <w:numId w:val="36"/>
              </w:numPr>
              <w:autoSpaceDE w:val="0"/>
              <w:autoSpaceDN w:val="0"/>
              <w:adjustRightInd w:val="0"/>
              <w:spacing w:line="240" w:lineRule="auto"/>
              <w:rPr>
                <w:rFonts w:asciiTheme="majorHAnsi" w:eastAsia="MS Mincho" w:hAnsiTheme="majorHAnsi" w:cstheme="majorHAnsi"/>
                <w:bCs/>
                <w:iCs/>
                <w:color w:val="000000"/>
              </w:rPr>
            </w:pPr>
            <w:r w:rsidRPr="00B60369">
              <w:rPr>
                <w:rFonts w:asciiTheme="majorHAnsi" w:eastAsia="MS Mincho" w:hAnsiTheme="majorHAnsi" w:cstheme="majorHAnsi"/>
                <w:bCs/>
                <w:iCs/>
                <w:color w:val="000000"/>
              </w:rPr>
              <w:t xml:space="preserve">No impairment of renal function has so far been observed. </w:t>
            </w:r>
          </w:p>
          <w:p w14:paraId="3E08B180" w14:textId="49EB5B3F" w:rsidR="00F325C0" w:rsidRPr="00B60369" w:rsidRDefault="00F325C0" w:rsidP="00B60369">
            <w:pPr>
              <w:pStyle w:val="ListParagraph"/>
              <w:numPr>
                <w:ilvl w:val="0"/>
                <w:numId w:val="36"/>
              </w:numPr>
              <w:autoSpaceDE w:val="0"/>
              <w:autoSpaceDN w:val="0"/>
              <w:adjustRightInd w:val="0"/>
              <w:spacing w:line="240" w:lineRule="auto"/>
              <w:rPr>
                <w:rFonts w:asciiTheme="majorHAnsi" w:eastAsia="MS Mincho" w:hAnsiTheme="majorHAnsi" w:cstheme="majorHAnsi"/>
                <w:bCs/>
                <w:iCs/>
                <w:color w:val="000000"/>
              </w:rPr>
            </w:pPr>
            <w:r w:rsidRPr="00B60369">
              <w:rPr>
                <w:rFonts w:asciiTheme="majorHAnsi" w:eastAsia="MS Mincho" w:hAnsiTheme="majorHAnsi" w:cstheme="majorHAnsi"/>
                <w:bCs/>
                <w:iCs/>
                <w:color w:val="000000"/>
              </w:rPr>
              <w:t xml:space="preserve">Prior to administration of </w:t>
            </w:r>
            <w:proofErr w:type="spellStart"/>
            <w:r w:rsidR="00E810CF" w:rsidRPr="00B60369">
              <w:rPr>
                <w:rFonts w:asciiTheme="majorHAnsi" w:eastAsia="MS Mincho" w:hAnsiTheme="majorHAnsi" w:cstheme="majorHAnsi"/>
                <w:bCs/>
                <w:iCs/>
                <w:color w:val="000000"/>
              </w:rPr>
              <w:t>gadobutrol</w:t>
            </w:r>
            <w:proofErr w:type="spellEnd"/>
            <w:r w:rsidR="00E810CF" w:rsidRPr="00B60369">
              <w:rPr>
                <w:rFonts w:asciiTheme="majorHAnsi" w:eastAsia="MS Mincho" w:hAnsiTheme="majorHAnsi" w:cstheme="majorHAnsi"/>
                <w:bCs/>
                <w:iCs/>
                <w:color w:val="000000"/>
              </w:rPr>
              <w:t xml:space="preserve"> </w:t>
            </w:r>
            <w:r w:rsidRPr="00B60369">
              <w:rPr>
                <w:rFonts w:asciiTheme="majorHAnsi" w:eastAsia="MS Mincho" w:hAnsiTheme="majorHAnsi" w:cstheme="majorHAnsi"/>
                <w:bCs/>
                <w:iCs/>
                <w:color w:val="000000"/>
              </w:rPr>
              <w:t xml:space="preserve">all patients should be screened for renal dysfunction by obtaining a history and/or laboratory tests. </w:t>
            </w:r>
          </w:p>
          <w:p w14:paraId="6E8E5496" w14:textId="77777777" w:rsidR="00F325C0" w:rsidRPr="00B60369" w:rsidRDefault="00F325C0" w:rsidP="00B60369">
            <w:pPr>
              <w:pStyle w:val="ListParagraph"/>
              <w:numPr>
                <w:ilvl w:val="0"/>
                <w:numId w:val="36"/>
              </w:numPr>
              <w:autoSpaceDE w:val="0"/>
              <w:autoSpaceDN w:val="0"/>
              <w:adjustRightInd w:val="0"/>
              <w:spacing w:line="240" w:lineRule="auto"/>
              <w:rPr>
                <w:rFonts w:asciiTheme="majorHAnsi" w:eastAsia="MS Mincho" w:hAnsiTheme="majorHAnsi" w:cstheme="majorHAnsi"/>
                <w:bCs/>
                <w:iCs/>
                <w:color w:val="000000"/>
              </w:rPr>
            </w:pPr>
            <w:r w:rsidRPr="00B60369">
              <w:rPr>
                <w:rFonts w:asciiTheme="majorHAnsi" w:eastAsia="MS Mincho" w:hAnsiTheme="majorHAnsi" w:cstheme="majorHAnsi"/>
                <w:bCs/>
                <w:iCs/>
                <w:color w:val="000000"/>
              </w:rPr>
              <w:t xml:space="preserve">In patients with severely impaired renal function the benefits must be weighed carefully against the risks, since contrast medium elimination is delayed in such cases. </w:t>
            </w:r>
          </w:p>
          <w:p w14:paraId="2B8685AC" w14:textId="1A9CDE27" w:rsidR="00F325C0" w:rsidRPr="00B60369" w:rsidRDefault="00F325C0" w:rsidP="00B60369">
            <w:pPr>
              <w:autoSpaceDE w:val="0"/>
              <w:autoSpaceDN w:val="0"/>
              <w:adjustRightInd w:val="0"/>
              <w:spacing w:line="240" w:lineRule="auto"/>
              <w:rPr>
                <w:rFonts w:asciiTheme="majorHAnsi" w:eastAsia="MS Mincho" w:hAnsiTheme="majorHAnsi" w:cstheme="majorHAnsi"/>
                <w:bCs/>
                <w:iCs/>
                <w:color w:val="000000"/>
              </w:rPr>
            </w:pPr>
            <w:r w:rsidRPr="00B60369">
              <w:rPr>
                <w:rFonts w:asciiTheme="majorHAnsi" w:eastAsia="MS Mincho" w:hAnsiTheme="majorHAnsi" w:cstheme="majorHAnsi"/>
                <w:bCs/>
                <w:iCs/>
                <w:color w:val="000000"/>
              </w:rPr>
              <w:t xml:space="preserve">Because </w:t>
            </w:r>
            <w:proofErr w:type="spellStart"/>
            <w:r w:rsidR="00192556" w:rsidRPr="00B60369">
              <w:rPr>
                <w:rFonts w:asciiTheme="majorHAnsi" w:eastAsia="MS Mincho" w:hAnsiTheme="majorHAnsi" w:cstheme="majorHAnsi"/>
                <w:bCs/>
                <w:iCs/>
                <w:color w:val="000000"/>
              </w:rPr>
              <w:t>g</w:t>
            </w:r>
            <w:r w:rsidRPr="00B60369">
              <w:rPr>
                <w:rFonts w:asciiTheme="majorHAnsi" w:eastAsia="MS Mincho" w:hAnsiTheme="majorHAnsi" w:cstheme="majorHAnsi"/>
                <w:bCs/>
                <w:iCs/>
                <w:color w:val="000000"/>
              </w:rPr>
              <w:t>adobutrol</w:t>
            </w:r>
            <w:proofErr w:type="spellEnd"/>
            <w:r w:rsidRPr="00B60369">
              <w:rPr>
                <w:rFonts w:asciiTheme="majorHAnsi" w:eastAsia="MS Mincho" w:hAnsiTheme="majorHAnsi" w:cstheme="majorHAnsi"/>
                <w:bCs/>
                <w:iCs/>
                <w:color w:val="000000"/>
              </w:rPr>
              <w:t xml:space="preserve"> is renally excreted</w:t>
            </w:r>
            <w:r w:rsidR="00E810CF" w:rsidRPr="00B60369">
              <w:rPr>
                <w:rFonts w:asciiTheme="majorHAnsi" w:eastAsia="MS Mincho" w:hAnsiTheme="majorHAnsi" w:cstheme="majorHAnsi"/>
                <w:bCs/>
                <w:iCs/>
                <w:color w:val="000000"/>
              </w:rPr>
              <w:t>, a</w:t>
            </w:r>
            <w:r w:rsidRPr="00B60369">
              <w:rPr>
                <w:rFonts w:asciiTheme="majorHAnsi" w:eastAsia="MS Mincho" w:hAnsiTheme="majorHAnsi" w:cstheme="majorHAnsi"/>
                <w:bCs/>
                <w:iCs/>
                <w:color w:val="000000"/>
              </w:rPr>
              <w:t xml:space="preserve"> sufficient period of time for elimination of the contrast agent from the body prior to any re</w:t>
            </w:r>
            <w:r w:rsidR="003166B0">
              <w:rPr>
                <w:rFonts w:asciiTheme="majorHAnsi" w:eastAsia="MS Mincho" w:hAnsiTheme="majorHAnsi" w:cstheme="majorHAnsi"/>
                <w:bCs/>
                <w:iCs/>
                <w:color w:val="000000"/>
              </w:rPr>
              <w:t>-</w:t>
            </w:r>
            <w:r w:rsidRPr="00B60369">
              <w:rPr>
                <w:rFonts w:asciiTheme="majorHAnsi" w:eastAsia="MS Mincho" w:hAnsiTheme="majorHAnsi" w:cstheme="majorHAnsi"/>
                <w:bCs/>
                <w:iCs/>
                <w:color w:val="000000"/>
              </w:rPr>
              <w:t>administration in patients with renal impairment should be ensured. Usually, complete recovery in the urine was seen in patients with mild or moderate renal impairment within 72 hours. In patients with severely impaired renal function at least 80% of the administered dose was recovered in the urine within 5 days</w:t>
            </w:r>
            <w:r w:rsidR="00001B4C" w:rsidRPr="00B60369">
              <w:rPr>
                <w:rFonts w:asciiTheme="majorHAnsi" w:eastAsia="MS Mincho" w:hAnsiTheme="majorHAnsi" w:cstheme="majorHAnsi"/>
                <w:bCs/>
                <w:iCs/>
                <w:color w:val="000000"/>
              </w:rPr>
              <w:t>.</w:t>
            </w:r>
            <w:r w:rsidR="00BC480A">
              <w:rPr>
                <w:rFonts w:asciiTheme="majorHAnsi" w:eastAsia="MS Mincho" w:hAnsiTheme="majorHAnsi" w:cstheme="majorHAnsi"/>
                <w:bCs/>
                <w:iCs/>
                <w:color w:val="000000"/>
                <w:vertAlign w:val="superscript"/>
              </w:rPr>
              <w:t>3</w:t>
            </w:r>
            <w:r w:rsidRPr="00B60369">
              <w:rPr>
                <w:rFonts w:asciiTheme="majorHAnsi" w:eastAsia="MS Mincho" w:hAnsiTheme="majorHAnsi" w:cstheme="majorHAnsi"/>
                <w:bCs/>
                <w:iCs/>
                <w:color w:val="000000"/>
              </w:rPr>
              <w:t xml:space="preserve"> </w:t>
            </w:r>
          </w:p>
          <w:p w14:paraId="76B3972A" w14:textId="7D6856E2" w:rsidR="00E810CF" w:rsidRPr="00B60369" w:rsidRDefault="00F325C0" w:rsidP="00986EF3">
            <w:pPr>
              <w:autoSpaceDE w:val="0"/>
              <w:autoSpaceDN w:val="0"/>
              <w:adjustRightInd w:val="0"/>
              <w:spacing w:line="240" w:lineRule="auto"/>
              <w:rPr>
                <w:rFonts w:asciiTheme="majorHAnsi" w:eastAsia="MS Mincho" w:hAnsiTheme="majorHAnsi" w:cstheme="majorHAnsi"/>
                <w:b/>
                <w:lang w:eastAsia="en-AU"/>
              </w:rPr>
            </w:pPr>
            <w:r w:rsidRPr="00B60369">
              <w:rPr>
                <w:rFonts w:asciiTheme="majorHAnsi" w:eastAsia="MS Mincho" w:hAnsiTheme="majorHAnsi" w:cstheme="majorHAnsi"/>
                <w:b/>
              </w:rPr>
              <w:t xml:space="preserve">Nephrogenic </w:t>
            </w:r>
            <w:r w:rsidR="00E810CF" w:rsidRPr="00B60369">
              <w:rPr>
                <w:rFonts w:asciiTheme="majorHAnsi" w:eastAsia="MS Mincho" w:hAnsiTheme="majorHAnsi" w:cstheme="majorHAnsi"/>
                <w:b/>
              </w:rPr>
              <w:t>s</w:t>
            </w:r>
            <w:r w:rsidRPr="00B60369">
              <w:rPr>
                <w:rFonts w:asciiTheme="majorHAnsi" w:eastAsia="MS Mincho" w:hAnsiTheme="majorHAnsi" w:cstheme="majorHAnsi"/>
                <w:b/>
              </w:rPr>
              <w:t xml:space="preserve">ystemic </w:t>
            </w:r>
            <w:r w:rsidR="00E810CF" w:rsidRPr="00B60369">
              <w:rPr>
                <w:rFonts w:asciiTheme="majorHAnsi" w:eastAsia="MS Mincho" w:hAnsiTheme="majorHAnsi" w:cstheme="majorHAnsi"/>
                <w:b/>
              </w:rPr>
              <w:t>s</w:t>
            </w:r>
            <w:r w:rsidRPr="00B60369">
              <w:rPr>
                <w:rFonts w:asciiTheme="majorHAnsi" w:eastAsia="MS Mincho" w:hAnsiTheme="majorHAnsi" w:cstheme="majorHAnsi"/>
                <w:b/>
              </w:rPr>
              <w:t>clerosis</w:t>
            </w:r>
          </w:p>
          <w:p w14:paraId="454BB876" w14:textId="0A18450C" w:rsidR="00F325C0" w:rsidRPr="00B60369" w:rsidRDefault="00F325C0" w:rsidP="00986EF3">
            <w:pPr>
              <w:autoSpaceDE w:val="0"/>
              <w:autoSpaceDN w:val="0"/>
              <w:adjustRightInd w:val="0"/>
              <w:spacing w:line="240" w:lineRule="auto"/>
              <w:rPr>
                <w:rFonts w:asciiTheme="majorHAnsi" w:eastAsia="MS Mincho" w:hAnsiTheme="majorHAnsi" w:cstheme="majorHAnsi"/>
                <w:bCs/>
                <w:lang w:eastAsia="en-AU"/>
              </w:rPr>
            </w:pPr>
            <w:r w:rsidRPr="00B60369">
              <w:rPr>
                <w:rFonts w:asciiTheme="majorHAnsi" w:eastAsia="MS Mincho" w:hAnsiTheme="majorHAnsi" w:cstheme="majorHAnsi"/>
                <w:bCs/>
              </w:rPr>
              <w:t xml:space="preserve">Please see the MRI </w:t>
            </w:r>
            <w:r w:rsidR="00E810CF" w:rsidRPr="00B60369">
              <w:rPr>
                <w:rFonts w:asciiTheme="majorHAnsi" w:eastAsia="MS Mincho" w:hAnsiTheme="majorHAnsi" w:cstheme="majorHAnsi"/>
                <w:bCs/>
              </w:rPr>
              <w:t>c</w:t>
            </w:r>
            <w:r w:rsidRPr="00B60369">
              <w:rPr>
                <w:rFonts w:asciiTheme="majorHAnsi" w:eastAsia="MS Mincho" w:hAnsiTheme="majorHAnsi" w:cstheme="majorHAnsi"/>
                <w:bCs/>
              </w:rPr>
              <w:t xml:space="preserve">ontrast </w:t>
            </w:r>
            <w:r w:rsidR="00E810CF" w:rsidRPr="00B60369">
              <w:rPr>
                <w:rFonts w:asciiTheme="majorHAnsi" w:eastAsia="MS Mincho" w:hAnsiTheme="majorHAnsi" w:cstheme="majorHAnsi"/>
                <w:bCs/>
              </w:rPr>
              <w:t>a</w:t>
            </w:r>
            <w:r w:rsidRPr="00B60369">
              <w:rPr>
                <w:rFonts w:asciiTheme="majorHAnsi" w:eastAsia="MS Mincho" w:hAnsiTheme="majorHAnsi" w:cstheme="majorHAnsi"/>
                <w:bCs/>
              </w:rPr>
              <w:t>gents by the RANZCR:</w:t>
            </w:r>
          </w:p>
          <w:p w14:paraId="153F0B7B" w14:textId="60128A30" w:rsidR="00F325C0" w:rsidRPr="00B60369" w:rsidRDefault="000C7F68" w:rsidP="007A1307">
            <w:pPr>
              <w:autoSpaceDE w:val="0"/>
              <w:autoSpaceDN w:val="0"/>
              <w:adjustRightInd w:val="0"/>
              <w:spacing w:before="0" w:line="240" w:lineRule="auto"/>
              <w:ind w:left="720"/>
              <w:jc w:val="left"/>
              <w:rPr>
                <w:rFonts w:asciiTheme="majorHAnsi" w:eastAsia="MS Mincho" w:hAnsiTheme="majorHAnsi" w:cstheme="majorHAnsi"/>
                <w:bCs/>
                <w:iCs/>
              </w:rPr>
            </w:pPr>
            <w:r w:rsidRPr="00B60369">
              <w:rPr>
                <w:rFonts w:asciiTheme="majorHAnsi" w:eastAsia="MS Mincho" w:hAnsiTheme="majorHAnsi" w:cstheme="majorHAnsi"/>
                <w:bCs/>
                <w:iCs/>
              </w:rPr>
              <w:t>“</w:t>
            </w:r>
            <w:r w:rsidR="00F325C0" w:rsidRPr="00B60369">
              <w:rPr>
                <w:rFonts w:asciiTheme="majorHAnsi" w:eastAsia="MS Mincho" w:hAnsiTheme="majorHAnsi" w:cstheme="majorHAnsi"/>
                <w:bCs/>
                <w:iCs/>
              </w:rPr>
              <w:t>Patients with severe renal disease who receive MRI contrast agents are at risk of ‘nephrogenic systemic sclerosis’, a rare, recently recogni</w:t>
            </w:r>
            <w:r w:rsidR="00E810CF" w:rsidRPr="00B60369">
              <w:rPr>
                <w:rFonts w:asciiTheme="majorHAnsi" w:eastAsia="MS Mincho" w:hAnsiTheme="majorHAnsi" w:cstheme="majorHAnsi"/>
                <w:bCs/>
                <w:iCs/>
              </w:rPr>
              <w:t>s</w:t>
            </w:r>
            <w:r w:rsidR="00F325C0" w:rsidRPr="00B60369">
              <w:rPr>
                <w:rFonts w:asciiTheme="majorHAnsi" w:eastAsia="MS Mincho" w:hAnsiTheme="majorHAnsi" w:cstheme="majorHAnsi"/>
                <w:bCs/>
                <w:iCs/>
              </w:rPr>
              <w:t>ed fibrosing disorder which can be crippling,</w:t>
            </w:r>
            <w:r w:rsidR="00070D26" w:rsidRPr="00B60369">
              <w:rPr>
                <w:rFonts w:asciiTheme="majorHAnsi" w:eastAsia="MS Mincho" w:hAnsiTheme="majorHAnsi" w:cstheme="majorHAnsi"/>
                <w:bCs/>
                <w:iCs/>
              </w:rPr>
              <w:t xml:space="preserve"> </w:t>
            </w:r>
            <w:r w:rsidR="00F325C0" w:rsidRPr="00B60369">
              <w:rPr>
                <w:rFonts w:asciiTheme="majorHAnsi" w:eastAsia="MS Mincho" w:hAnsiTheme="majorHAnsi" w:cstheme="majorHAnsi"/>
                <w:bCs/>
                <w:iCs/>
              </w:rPr>
              <w:t>and can contribute to death</w:t>
            </w:r>
            <w:r w:rsidR="001738E0" w:rsidRPr="00B60369">
              <w:rPr>
                <w:rFonts w:asciiTheme="majorHAnsi" w:eastAsia="MS Mincho" w:hAnsiTheme="majorHAnsi" w:cstheme="majorHAnsi"/>
                <w:bCs/>
                <w:iCs/>
              </w:rPr>
              <w:t>….</w:t>
            </w:r>
            <w:r w:rsidR="00F325C0" w:rsidRPr="00B60369">
              <w:rPr>
                <w:rFonts w:asciiTheme="majorHAnsi" w:eastAsia="MS Mincho" w:hAnsiTheme="majorHAnsi" w:cstheme="majorHAnsi"/>
                <w:bCs/>
                <w:iCs/>
              </w:rPr>
              <w:t xml:space="preserve"> For this </w:t>
            </w:r>
            <w:r w:rsidR="005321E2" w:rsidRPr="00B60369">
              <w:rPr>
                <w:rFonts w:asciiTheme="majorHAnsi" w:eastAsia="MS Mincho" w:hAnsiTheme="majorHAnsi" w:cstheme="majorHAnsi"/>
                <w:bCs/>
                <w:iCs/>
              </w:rPr>
              <w:t>reason,</w:t>
            </w:r>
            <w:r w:rsidR="00F325C0" w:rsidRPr="00B60369">
              <w:rPr>
                <w:rFonts w:asciiTheme="majorHAnsi" w:eastAsia="MS Mincho" w:hAnsiTheme="majorHAnsi" w:cstheme="majorHAnsi"/>
                <w:bCs/>
                <w:iCs/>
              </w:rPr>
              <w:t xml:space="preserve"> it is very important that MRI sites be informed if the patient has known significant (eGFR &lt;30 m</w:t>
            </w:r>
            <w:r w:rsidR="003166B0">
              <w:rPr>
                <w:rFonts w:asciiTheme="majorHAnsi" w:eastAsia="MS Mincho" w:hAnsiTheme="majorHAnsi" w:cstheme="majorHAnsi"/>
                <w:bCs/>
                <w:iCs/>
              </w:rPr>
              <w:t>L</w:t>
            </w:r>
            <w:r w:rsidR="00F325C0" w:rsidRPr="00B60369">
              <w:rPr>
                <w:rFonts w:asciiTheme="majorHAnsi" w:eastAsia="MS Mincho" w:hAnsiTheme="majorHAnsi" w:cstheme="majorHAnsi"/>
                <w:bCs/>
                <w:iCs/>
              </w:rPr>
              <w:t>/min/1.73m</w:t>
            </w:r>
            <w:r w:rsidR="00F325C0" w:rsidRPr="00A57969">
              <w:rPr>
                <w:rFonts w:asciiTheme="majorHAnsi" w:eastAsia="MS Mincho" w:hAnsiTheme="majorHAnsi" w:cstheme="majorHAnsi"/>
                <w:bCs/>
                <w:iCs/>
                <w:vertAlign w:val="superscript"/>
              </w:rPr>
              <w:t>2</w:t>
            </w:r>
            <w:r w:rsidR="00F325C0" w:rsidRPr="00B60369">
              <w:rPr>
                <w:rFonts w:asciiTheme="majorHAnsi" w:eastAsia="MS Mincho" w:hAnsiTheme="majorHAnsi" w:cstheme="majorHAnsi"/>
                <w:bCs/>
                <w:iCs/>
              </w:rPr>
              <w:t>) renal impairment. If risk factors for potential renal impairment are present, a recent (&lt;3 months old) eGFR result will be required before administration of an MRI contrast agent will be considered.</w:t>
            </w:r>
            <w:r w:rsidR="007A1307">
              <w:rPr>
                <w:rFonts w:asciiTheme="majorHAnsi" w:eastAsia="MS Mincho" w:hAnsiTheme="majorHAnsi" w:cstheme="majorHAnsi"/>
                <w:bCs/>
                <w:iCs/>
              </w:rPr>
              <w:tab/>
            </w:r>
          </w:p>
          <w:p w14:paraId="0351F077" w14:textId="2F884D5E" w:rsidR="00F325C0" w:rsidRPr="007A1307" w:rsidRDefault="00F325C0" w:rsidP="007A1307">
            <w:pPr>
              <w:autoSpaceDE w:val="0"/>
              <w:autoSpaceDN w:val="0"/>
              <w:adjustRightInd w:val="0"/>
              <w:spacing w:before="0" w:line="240" w:lineRule="auto"/>
              <w:ind w:left="720"/>
              <w:jc w:val="left"/>
              <w:rPr>
                <w:rStyle w:val="A1"/>
                <w:rFonts w:asciiTheme="majorHAnsi" w:hAnsiTheme="majorHAnsi" w:cstheme="majorHAnsi"/>
                <w:bCs/>
                <w:iCs w:val="0"/>
                <w:color w:val="auto"/>
                <w:sz w:val="22"/>
                <w:szCs w:val="22"/>
              </w:rPr>
            </w:pPr>
            <w:r w:rsidRPr="00B60369">
              <w:rPr>
                <w:rFonts w:asciiTheme="majorHAnsi" w:eastAsia="MS Mincho" w:hAnsiTheme="majorHAnsi" w:cstheme="majorHAnsi"/>
                <w:bCs/>
                <w:iCs/>
              </w:rPr>
              <w:t xml:space="preserve">For patients with significant medical illness in the </w:t>
            </w:r>
            <w:r w:rsidR="00E810CF" w:rsidRPr="00B60369">
              <w:rPr>
                <w:rFonts w:asciiTheme="majorHAnsi" w:eastAsia="MS Mincho" w:hAnsiTheme="majorHAnsi" w:cstheme="majorHAnsi"/>
                <w:bCs/>
                <w:iCs/>
              </w:rPr>
              <w:t>three</w:t>
            </w:r>
            <w:r w:rsidRPr="00B60369">
              <w:rPr>
                <w:rFonts w:asciiTheme="majorHAnsi" w:eastAsia="MS Mincho" w:hAnsiTheme="majorHAnsi" w:cstheme="majorHAnsi"/>
                <w:bCs/>
                <w:iCs/>
              </w:rPr>
              <w:t xml:space="preserve"> months preceding MRI, and for hospital inpatients, a more recent eGFR (timing will be related to the nature, severity and timing of the illness) is a wise precaution.</w:t>
            </w:r>
            <w:r w:rsidR="00AE4688">
              <w:rPr>
                <w:rFonts w:asciiTheme="majorHAnsi" w:eastAsia="MS Mincho" w:hAnsiTheme="majorHAnsi" w:cstheme="majorHAnsi"/>
                <w:bCs/>
                <w:iCs/>
              </w:rPr>
              <w:t>”</w:t>
            </w:r>
            <w:r w:rsidR="00BC480A">
              <w:rPr>
                <w:rFonts w:asciiTheme="majorHAnsi" w:eastAsia="MS Mincho" w:hAnsiTheme="majorHAnsi" w:cstheme="majorHAnsi"/>
                <w:bCs/>
                <w:iCs/>
                <w:vertAlign w:val="superscript"/>
              </w:rPr>
              <w:t>5</w:t>
            </w:r>
          </w:p>
          <w:p w14:paraId="02B9F6A6" w14:textId="77777777" w:rsidR="00F325C0" w:rsidRPr="00B60369" w:rsidRDefault="00F325C0" w:rsidP="00986EF3">
            <w:pPr>
              <w:autoSpaceDE w:val="0"/>
              <w:autoSpaceDN w:val="0"/>
              <w:adjustRightInd w:val="0"/>
              <w:spacing w:line="240" w:lineRule="auto"/>
              <w:rPr>
                <w:rFonts w:asciiTheme="majorHAnsi" w:eastAsia="MS Mincho" w:hAnsiTheme="majorHAnsi" w:cstheme="majorHAnsi"/>
                <w:b/>
                <w:color w:val="000000"/>
              </w:rPr>
            </w:pPr>
            <w:r w:rsidRPr="00B60369">
              <w:rPr>
                <w:rFonts w:asciiTheme="majorHAnsi" w:eastAsia="MS Mincho" w:hAnsiTheme="majorHAnsi" w:cstheme="majorHAnsi"/>
                <w:b/>
                <w:color w:val="000000"/>
              </w:rPr>
              <w:t xml:space="preserve">Severe cardiovascular disease </w:t>
            </w:r>
          </w:p>
          <w:p w14:paraId="33612387" w14:textId="4B9F6333" w:rsidR="00DB317A" w:rsidRPr="007A1307" w:rsidRDefault="00F325C0" w:rsidP="007A1307">
            <w:pPr>
              <w:autoSpaceDE w:val="0"/>
              <w:autoSpaceDN w:val="0"/>
              <w:adjustRightInd w:val="0"/>
              <w:spacing w:before="0" w:line="240" w:lineRule="auto"/>
              <w:jc w:val="left"/>
              <w:rPr>
                <w:rFonts w:asciiTheme="majorHAnsi" w:eastAsia="MS Mincho" w:hAnsiTheme="majorHAnsi" w:cstheme="majorHAnsi"/>
                <w:bCs/>
                <w:color w:val="000000"/>
              </w:rPr>
            </w:pPr>
            <w:r w:rsidRPr="00B60369">
              <w:rPr>
                <w:rFonts w:asciiTheme="majorHAnsi" w:eastAsia="MS Mincho" w:hAnsiTheme="majorHAnsi" w:cstheme="majorHAnsi"/>
                <w:bCs/>
                <w:color w:val="000000"/>
              </w:rPr>
              <w:t xml:space="preserve">In patients with severe cardiovascular disease, </w:t>
            </w:r>
            <w:proofErr w:type="spellStart"/>
            <w:r w:rsidR="00DB317A" w:rsidRPr="00B60369">
              <w:rPr>
                <w:rFonts w:asciiTheme="majorHAnsi" w:eastAsia="MS Mincho" w:hAnsiTheme="majorHAnsi" w:cstheme="majorHAnsi"/>
                <w:bCs/>
                <w:color w:val="000000"/>
              </w:rPr>
              <w:t>gadobutrol</w:t>
            </w:r>
            <w:proofErr w:type="spellEnd"/>
            <w:r w:rsidR="00DB317A" w:rsidRPr="00B60369" w:rsidDel="00DB317A">
              <w:rPr>
                <w:rFonts w:asciiTheme="majorHAnsi" w:eastAsia="MS Mincho" w:hAnsiTheme="majorHAnsi" w:cstheme="majorHAnsi"/>
                <w:bCs/>
                <w:color w:val="000000"/>
              </w:rPr>
              <w:t xml:space="preserve"> </w:t>
            </w:r>
            <w:r w:rsidRPr="00B60369">
              <w:rPr>
                <w:rFonts w:asciiTheme="majorHAnsi" w:eastAsia="MS Mincho" w:hAnsiTheme="majorHAnsi" w:cstheme="majorHAnsi"/>
                <w:bCs/>
                <w:color w:val="000000"/>
              </w:rPr>
              <w:t>should only be administered after careful risk</w:t>
            </w:r>
            <w:r w:rsidR="003166B0">
              <w:rPr>
                <w:rFonts w:asciiTheme="majorHAnsi" w:eastAsia="MS Mincho" w:hAnsiTheme="majorHAnsi" w:cstheme="majorHAnsi"/>
                <w:bCs/>
                <w:color w:val="000000"/>
              </w:rPr>
              <w:t>-</w:t>
            </w:r>
            <w:r w:rsidRPr="00B60369">
              <w:rPr>
                <w:rFonts w:asciiTheme="majorHAnsi" w:eastAsia="MS Mincho" w:hAnsiTheme="majorHAnsi" w:cstheme="majorHAnsi"/>
                <w:bCs/>
                <w:color w:val="000000"/>
              </w:rPr>
              <w:t>benefit assessment because to date only limited data are available</w:t>
            </w:r>
            <w:r w:rsidR="003A72F5">
              <w:rPr>
                <w:rFonts w:asciiTheme="majorHAnsi" w:eastAsia="MS Mincho" w:hAnsiTheme="majorHAnsi" w:cstheme="majorHAnsi"/>
                <w:bCs/>
                <w:color w:val="000000"/>
              </w:rPr>
              <w:t>.</w:t>
            </w:r>
            <w:r w:rsidRPr="00B60369">
              <w:rPr>
                <w:rFonts w:asciiTheme="majorHAnsi" w:eastAsia="MS Mincho" w:hAnsiTheme="majorHAnsi" w:cstheme="majorHAnsi"/>
                <w:bCs/>
                <w:color w:val="000000"/>
              </w:rPr>
              <w:t xml:space="preserve"> </w:t>
            </w:r>
          </w:p>
          <w:p w14:paraId="26EF822C" w14:textId="4BF37218" w:rsidR="00F325C0" w:rsidRPr="007A1307" w:rsidRDefault="00F325C0" w:rsidP="007A1307">
            <w:pPr>
              <w:autoSpaceDE w:val="0"/>
              <w:autoSpaceDN w:val="0"/>
              <w:adjustRightInd w:val="0"/>
              <w:spacing w:before="0" w:line="240" w:lineRule="auto"/>
              <w:jc w:val="left"/>
              <w:rPr>
                <w:rFonts w:asciiTheme="majorHAnsi" w:hAnsiTheme="majorHAnsi" w:cstheme="majorHAnsi"/>
                <w:bCs/>
              </w:rPr>
            </w:pPr>
            <w:r w:rsidRPr="00B60369">
              <w:rPr>
                <w:rFonts w:asciiTheme="majorHAnsi" w:hAnsiTheme="majorHAnsi" w:cstheme="majorHAnsi"/>
                <w:bCs/>
              </w:rPr>
              <w:t>Patients taking beta blockers who experience hypersen</w:t>
            </w:r>
            <w:r w:rsidR="00BE55F0" w:rsidRPr="00B60369">
              <w:rPr>
                <w:rFonts w:asciiTheme="majorHAnsi" w:hAnsiTheme="majorHAnsi" w:cstheme="majorHAnsi"/>
                <w:bCs/>
              </w:rPr>
              <w:t>si</w:t>
            </w:r>
            <w:r w:rsidRPr="00B60369">
              <w:rPr>
                <w:rFonts w:asciiTheme="majorHAnsi" w:hAnsiTheme="majorHAnsi" w:cstheme="majorHAnsi"/>
                <w:bCs/>
              </w:rPr>
              <w:t>tivity reactions may be resistant to treatment with beta agonists.</w:t>
            </w:r>
            <w:r w:rsidR="00DB317A" w:rsidRPr="00B60369">
              <w:rPr>
                <w:rFonts w:asciiTheme="majorHAnsi" w:hAnsiTheme="majorHAnsi" w:cstheme="majorHAnsi"/>
                <w:bCs/>
              </w:rPr>
              <w:t xml:space="preserve"> </w:t>
            </w:r>
          </w:p>
          <w:p w14:paraId="2A7BBB3D" w14:textId="0D08DE51" w:rsidR="00F325C0" w:rsidRPr="00B60369" w:rsidRDefault="00F325C0" w:rsidP="00986EF3">
            <w:pPr>
              <w:autoSpaceDE w:val="0"/>
              <w:autoSpaceDN w:val="0"/>
              <w:adjustRightInd w:val="0"/>
              <w:spacing w:line="240" w:lineRule="auto"/>
              <w:rPr>
                <w:rFonts w:asciiTheme="majorHAnsi" w:eastAsia="MS Mincho" w:hAnsiTheme="majorHAnsi" w:cstheme="majorHAnsi"/>
                <w:b/>
                <w:color w:val="000000"/>
              </w:rPr>
            </w:pPr>
            <w:r w:rsidRPr="00B60369">
              <w:rPr>
                <w:rFonts w:asciiTheme="majorHAnsi" w:eastAsia="MS Mincho" w:hAnsiTheme="majorHAnsi" w:cstheme="majorHAnsi"/>
                <w:b/>
                <w:color w:val="000000"/>
              </w:rPr>
              <w:t xml:space="preserve">Seizure disorders </w:t>
            </w:r>
          </w:p>
          <w:p w14:paraId="06CD7212" w14:textId="67CAD3F9" w:rsidR="00F325C0" w:rsidRPr="00B60369" w:rsidRDefault="00F325C0" w:rsidP="00F325C0">
            <w:pPr>
              <w:pStyle w:val="Default"/>
              <w:rPr>
                <w:rFonts w:asciiTheme="majorHAnsi" w:hAnsiTheme="majorHAnsi" w:cstheme="majorHAnsi"/>
                <w:bCs/>
                <w:sz w:val="22"/>
                <w:szCs w:val="22"/>
              </w:rPr>
            </w:pPr>
            <w:r w:rsidRPr="00B60369">
              <w:rPr>
                <w:rFonts w:asciiTheme="majorHAnsi" w:eastAsia="MS Mincho" w:hAnsiTheme="majorHAnsi" w:cstheme="majorHAnsi"/>
                <w:bCs/>
                <w:sz w:val="22"/>
                <w:szCs w:val="22"/>
                <w:lang w:eastAsia="en-AU"/>
              </w:rPr>
              <w:t>As with other gadolinium-chelate-containing contrast media, special precaution is necessary in patients with a low threshold for seizures.</w:t>
            </w:r>
          </w:p>
          <w:p w14:paraId="5832575F" w14:textId="77777777" w:rsidR="00F325C0" w:rsidRPr="00B60369" w:rsidRDefault="00F325C0" w:rsidP="00F325C0">
            <w:pPr>
              <w:pStyle w:val="Pa0"/>
              <w:ind w:left="720"/>
              <w:rPr>
                <w:rStyle w:val="A1"/>
                <w:rFonts w:asciiTheme="majorHAnsi" w:hAnsiTheme="majorHAnsi" w:cstheme="majorHAnsi"/>
                <w:bCs/>
                <w:sz w:val="22"/>
                <w:szCs w:val="22"/>
              </w:rPr>
            </w:pPr>
          </w:p>
          <w:p w14:paraId="6CA5D09D" w14:textId="71EBDC7F" w:rsidR="00F325C0" w:rsidRPr="00B60369" w:rsidRDefault="00F325C0" w:rsidP="00986EF3">
            <w:pPr>
              <w:pStyle w:val="Pa0"/>
              <w:rPr>
                <w:rFonts w:asciiTheme="majorHAnsi" w:hAnsiTheme="majorHAnsi" w:cstheme="majorHAnsi"/>
                <w:b/>
                <w:color w:val="000000"/>
                <w:sz w:val="22"/>
                <w:szCs w:val="22"/>
              </w:rPr>
            </w:pPr>
            <w:r w:rsidRPr="00B60369">
              <w:rPr>
                <w:rStyle w:val="A0"/>
                <w:rFonts w:asciiTheme="majorHAnsi" w:hAnsiTheme="majorHAnsi" w:cstheme="majorHAnsi"/>
                <w:bCs w:val="0"/>
                <w:sz w:val="22"/>
                <w:szCs w:val="22"/>
              </w:rPr>
              <w:t xml:space="preserve">Extravasation and </w:t>
            </w:r>
            <w:r w:rsidR="00DB317A" w:rsidRPr="00B60369">
              <w:rPr>
                <w:rStyle w:val="A0"/>
                <w:rFonts w:asciiTheme="majorHAnsi" w:hAnsiTheme="majorHAnsi" w:cstheme="majorHAnsi"/>
                <w:bCs w:val="0"/>
                <w:sz w:val="22"/>
                <w:szCs w:val="22"/>
              </w:rPr>
              <w:t>i</w:t>
            </w:r>
            <w:r w:rsidRPr="00B60369">
              <w:rPr>
                <w:rStyle w:val="A0"/>
                <w:rFonts w:asciiTheme="majorHAnsi" w:hAnsiTheme="majorHAnsi" w:cstheme="majorHAnsi"/>
                <w:bCs w:val="0"/>
                <w:sz w:val="22"/>
                <w:szCs w:val="22"/>
              </w:rPr>
              <w:t xml:space="preserve">njection </w:t>
            </w:r>
            <w:r w:rsidR="00DB317A" w:rsidRPr="00B60369">
              <w:rPr>
                <w:rStyle w:val="A0"/>
                <w:rFonts w:asciiTheme="majorHAnsi" w:hAnsiTheme="majorHAnsi" w:cstheme="majorHAnsi"/>
                <w:bCs w:val="0"/>
                <w:sz w:val="22"/>
                <w:szCs w:val="22"/>
              </w:rPr>
              <w:t>s</w:t>
            </w:r>
            <w:r w:rsidRPr="00B60369">
              <w:rPr>
                <w:rStyle w:val="A0"/>
                <w:rFonts w:asciiTheme="majorHAnsi" w:hAnsiTheme="majorHAnsi" w:cstheme="majorHAnsi"/>
                <w:bCs w:val="0"/>
                <w:sz w:val="22"/>
                <w:szCs w:val="22"/>
              </w:rPr>
              <w:t xml:space="preserve">ite </w:t>
            </w:r>
            <w:r w:rsidR="00DB317A" w:rsidRPr="00B60369">
              <w:rPr>
                <w:rStyle w:val="A0"/>
                <w:rFonts w:asciiTheme="majorHAnsi" w:hAnsiTheme="majorHAnsi" w:cstheme="majorHAnsi"/>
                <w:bCs w:val="0"/>
                <w:sz w:val="22"/>
                <w:szCs w:val="22"/>
              </w:rPr>
              <w:t>r</w:t>
            </w:r>
            <w:r w:rsidRPr="00B60369">
              <w:rPr>
                <w:rStyle w:val="A0"/>
                <w:rFonts w:asciiTheme="majorHAnsi" w:hAnsiTheme="majorHAnsi" w:cstheme="majorHAnsi"/>
                <w:bCs w:val="0"/>
                <w:sz w:val="22"/>
                <w:szCs w:val="22"/>
              </w:rPr>
              <w:t xml:space="preserve">eactions </w:t>
            </w:r>
          </w:p>
          <w:p w14:paraId="47234A96" w14:textId="5E78F4F9" w:rsidR="00F325C0" w:rsidRPr="007A1307" w:rsidRDefault="00F325C0" w:rsidP="007A1307">
            <w:pPr>
              <w:pStyle w:val="Pa0"/>
              <w:rPr>
                <w:rFonts w:asciiTheme="majorHAnsi" w:hAnsiTheme="majorHAnsi" w:cstheme="majorHAnsi"/>
                <w:bCs/>
                <w:color w:val="000000"/>
                <w:sz w:val="22"/>
                <w:szCs w:val="22"/>
              </w:rPr>
            </w:pPr>
            <w:r w:rsidRPr="00B60369">
              <w:rPr>
                <w:rStyle w:val="A1"/>
                <w:rFonts w:asciiTheme="majorHAnsi" w:hAnsiTheme="majorHAnsi" w:cstheme="majorHAnsi"/>
                <w:bCs/>
                <w:i w:val="0"/>
                <w:iCs w:val="0"/>
                <w:sz w:val="22"/>
                <w:szCs w:val="22"/>
              </w:rPr>
              <w:t xml:space="preserve">Extravasation of </w:t>
            </w:r>
            <w:r w:rsidR="00DB317A" w:rsidRPr="00B60369">
              <w:rPr>
                <w:rStyle w:val="A1"/>
                <w:rFonts w:asciiTheme="majorHAnsi" w:hAnsiTheme="majorHAnsi" w:cstheme="majorHAnsi"/>
                <w:bCs/>
                <w:i w:val="0"/>
                <w:iCs w:val="0"/>
                <w:sz w:val="22"/>
                <w:szCs w:val="22"/>
              </w:rPr>
              <w:t>c</w:t>
            </w:r>
            <w:r w:rsidRPr="00B60369">
              <w:rPr>
                <w:rStyle w:val="A1"/>
                <w:rFonts w:asciiTheme="majorHAnsi" w:hAnsiTheme="majorHAnsi" w:cstheme="majorHAnsi"/>
                <w:bCs/>
                <w:i w:val="0"/>
                <w:iCs w:val="0"/>
                <w:sz w:val="22"/>
                <w:szCs w:val="22"/>
              </w:rPr>
              <w:t xml:space="preserve">ontrast </w:t>
            </w:r>
            <w:r w:rsidR="00DB317A" w:rsidRPr="00B60369">
              <w:rPr>
                <w:rStyle w:val="A1"/>
                <w:rFonts w:asciiTheme="majorHAnsi" w:hAnsiTheme="majorHAnsi" w:cstheme="majorHAnsi"/>
                <w:bCs/>
                <w:i w:val="0"/>
                <w:iCs w:val="0"/>
                <w:sz w:val="22"/>
                <w:szCs w:val="22"/>
              </w:rPr>
              <w:t>m</w:t>
            </w:r>
            <w:r w:rsidRPr="00B60369">
              <w:rPr>
                <w:rStyle w:val="A1"/>
                <w:rFonts w:asciiTheme="majorHAnsi" w:hAnsiTheme="majorHAnsi" w:cstheme="majorHAnsi"/>
                <w:bCs/>
                <w:i w:val="0"/>
                <w:iCs w:val="0"/>
                <w:sz w:val="22"/>
                <w:szCs w:val="22"/>
              </w:rPr>
              <w:t>edia during intravascular injection may cause tissue necrosis and/or compartment syndrome, particularly in patients with severe arterial or venous disease. Ensure intravascular placement of catheters prior to injection. Monitor patients for extravasation and advise patients to seek medical care for progression of symptoms.</w:t>
            </w:r>
          </w:p>
          <w:p w14:paraId="3EBF31AF" w14:textId="53F16C05" w:rsidR="00AB4B6F" w:rsidRPr="00B60369" w:rsidRDefault="00F325C0" w:rsidP="000C7F68">
            <w:pPr>
              <w:autoSpaceDE w:val="0"/>
              <w:autoSpaceDN w:val="0"/>
              <w:adjustRightInd w:val="0"/>
              <w:spacing w:line="240" w:lineRule="auto"/>
              <w:rPr>
                <w:rFonts w:asciiTheme="majorHAnsi" w:eastAsia="MS Mincho" w:hAnsiTheme="majorHAnsi" w:cstheme="majorHAnsi"/>
                <w:b/>
                <w:color w:val="000000"/>
                <w:lang w:eastAsia="en-AU"/>
              </w:rPr>
            </w:pPr>
            <w:r w:rsidRPr="00B60369">
              <w:rPr>
                <w:rFonts w:asciiTheme="majorHAnsi" w:eastAsia="MS Mincho" w:hAnsiTheme="majorHAnsi" w:cstheme="majorHAnsi"/>
                <w:b/>
              </w:rPr>
              <w:lastRenderedPageBreak/>
              <w:t>B</w:t>
            </w:r>
            <w:r w:rsidRPr="00B60369">
              <w:rPr>
                <w:rFonts w:asciiTheme="majorHAnsi" w:eastAsia="MS Mincho" w:hAnsiTheme="majorHAnsi" w:cstheme="majorHAnsi"/>
                <w:b/>
                <w:color w:val="000000"/>
              </w:rPr>
              <w:t>reastfeeding</w:t>
            </w:r>
          </w:p>
          <w:p w14:paraId="69583189" w14:textId="26E5F7A9" w:rsidR="00DB317A" w:rsidRPr="00B60369" w:rsidRDefault="00F325C0" w:rsidP="00E810CF">
            <w:pPr>
              <w:pStyle w:val="Default"/>
              <w:rPr>
                <w:rFonts w:asciiTheme="majorHAnsi" w:hAnsiTheme="majorHAnsi" w:cstheme="majorHAnsi"/>
                <w:b/>
                <w:sz w:val="22"/>
                <w:szCs w:val="22"/>
                <w:u w:val="single"/>
              </w:rPr>
            </w:pPr>
            <w:r w:rsidRPr="00B60369">
              <w:rPr>
                <w:rFonts w:asciiTheme="majorHAnsi" w:eastAsia="MS Mincho" w:hAnsiTheme="majorHAnsi" w:cstheme="majorHAnsi"/>
                <w:bCs/>
                <w:sz w:val="22"/>
                <w:szCs w:val="22"/>
                <w:lang w:eastAsia="en-AU"/>
              </w:rPr>
              <w:t>Breastfeeding is not a contraindication to MRI or MRI contrast agents.</w:t>
            </w:r>
            <w:r w:rsidR="0053214F">
              <w:rPr>
                <w:rFonts w:asciiTheme="majorHAnsi" w:eastAsia="MS Mincho" w:hAnsiTheme="majorHAnsi" w:cstheme="majorHAnsi"/>
                <w:bCs/>
                <w:sz w:val="22"/>
                <w:szCs w:val="22"/>
                <w:vertAlign w:val="superscript"/>
                <w:lang w:eastAsia="en-AU"/>
              </w:rPr>
              <w:t>9</w:t>
            </w:r>
            <w:r w:rsidRPr="00B60369">
              <w:rPr>
                <w:rFonts w:asciiTheme="majorHAnsi" w:eastAsia="MS Mincho" w:hAnsiTheme="majorHAnsi" w:cstheme="majorHAnsi"/>
                <w:bCs/>
                <w:sz w:val="22"/>
                <w:szCs w:val="22"/>
                <w:lang w:eastAsia="en-AU"/>
              </w:rPr>
              <w:t xml:space="preserve"> The amount of MRI contrast agent excreted into breast milk is extremely small, and little of it is absorbed from the infant gut. Therefore</w:t>
            </w:r>
            <w:r w:rsidR="000C7F68" w:rsidRPr="00B60369">
              <w:rPr>
                <w:rFonts w:asciiTheme="majorHAnsi" w:eastAsia="MS Mincho" w:hAnsiTheme="majorHAnsi" w:cstheme="majorHAnsi"/>
                <w:bCs/>
                <w:sz w:val="22"/>
                <w:szCs w:val="22"/>
                <w:lang w:eastAsia="en-AU"/>
              </w:rPr>
              <w:t>,</w:t>
            </w:r>
            <w:r w:rsidRPr="00B60369">
              <w:rPr>
                <w:rFonts w:asciiTheme="majorHAnsi" w:eastAsia="MS Mincho" w:hAnsiTheme="majorHAnsi" w:cstheme="majorHAnsi"/>
                <w:bCs/>
                <w:sz w:val="22"/>
                <w:szCs w:val="22"/>
                <w:lang w:eastAsia="en-AU"/>
              </w:rPr>
              <w:t xml:space="preserve"> it is not necessary for lactating women to stop breastfeeding before or after having </w:t>
            </w:r>
            <w:r w:rsidR="00DB317A" w:rsidRPr="00B60369">
              <w:rPr>
                <w:rFonts w:asciiTheme="majorHAnsi" w:eastAsia="MS Mincho" w:hAnsiTheme="majorHAnsi" w:cstheme="majorHAnsi"/>
                <w:bCs/>
                <w:sz w:val="22"/>
                <w:szCs w:val="22"/>
              </w:rPr>
              <w:t xml:space="preserve">a </w:t>
            </w:r>
            <w:r w:rsidRPr="00B60369">
              <w:rPr>
                <w:rFonts w:asciiTheme="majorHAnsi" w:eastAsia="MS Mincho" w:hAnsiTheme="majorHAnsi" w:cstheme="majorHAnsi"/>
                <w:bCs/>
                <w:sz w:val="22"/>
                <w:szCs w:val="22"/>
                <w:lang w:eastAsia="en-AU"/>
              </w:rPr>
              <w:t>MRI, nor does breast milk need to be manually expressed and discarded after the MRI scan.</w:t>
            </w:r>
          </w:p>
          <w:p w14:paraId="4BF661EF" w14:textId="419A6EFB" w:rsidR="00E810CF" w:rsidRPr="00B60369" w:rsidRDefault="000C7F68" w:rsidP="007A1307">
            <w:pPr>
              <w:pStyle w:val="Default"/>
              <w:spacing w:before="120" w:after="120"/>
              <w:rPr>
                <w:rFonts w:asciiTheme="majorHAnsi" w:hAnsiTheme="majorHAnsi" w:cstheme="majorHAnsi"/>
                <w:bCs/>
                <w:sz w:val="22"/>
                <w:szCs w:val="22"/>
              </w:rPr>
            </w:pPr>
            <w:r w:rsidRPr="00B60369">
              <w:rPr>
                <w:rFonts w:asciiTheme="majorHAnsi" w:hAnsiTheme="majorHAnsi" w:cstheme="majorHAnsi"/>
                <w:b/>
                <w:sz w:val="22"/>
                <w:szCs w:val="22"/>
              </w:rPr>
              <w:t>Pregnancy</w:t>
            </w:r>
            <w:r w:rsidRPr="00B60369">
              <w:rPr>
                <w:rFonts w:asciiTheme="majorHAnsi" w:hAnsiTheme="majorHAnsi" w:cstheme="majorHAnsi"/>
                <w:bCs/>
                <w:sz w:val="22"/>
                <w:szCs w:val="22"/>
              </w:rPr>
              <w:t xml:space="preserve"> </w:t>
            </w:r>
          </w:p>
          <w:p w14:paraId="6CC79531" w14:textId="255A179D" w:rsidR="006E09B9" w:rsidRPr="00B60369" w:rsidRDefault="006E09B9" w:rsidP="00B60369">
            <w:pPr>
              <w:pStyle w:val="Default"/>
              <w:rPr>
                <w:rFonts w:asciiTheme="majorHAnsi" w:eastAsia="MS Mincho" w:hAnsiTheme="majorHAnsi" w:cstheme="majorHAnsi"/>
                <w:bCs/>
                <w:sz w:val="22"/>
                <w:szCs w:val="22"/>
                <w:lang w:eastAsia="en-AU"/>
              </w:rPr>
            </w:pPr>
            <w:r w:rsidRPr="00B60369">
              <w:rPr>
                <w:rFonts w:asciiTheme="majorHAnsi" w:eastAsia="MS Mincho" w:hAnsiTheme="majorHAnsi" w:cstheme="majorHAnsi"/>
                <w:bCs/>
                <w:sz w:val="22"/>
                <w:szCs w:val="22"/>
                <w:lang w:eastAsia="en-AU"/>
              </w:rPr>
              <w:t xml:space="preserve">Although pregnancy is not an absolute contraindication to </w:t>
            </w:r>
            <w:r w:rsidR="00DB317A" w:rsidRPr="00B60369">
              <w:rPr>
                <w:rFonts w:asciiTheme="majorHAnsi" w:eastAsia="MS Mincho" w:hAnsiTheme="majorHAnsi" w:cstheme="majorHAnsi"/>
                <w:bCs/>
                <w:sz w:val="22"/>
                <w:szCs w:val="22"/>
                <w:lang w:eastAsia="en-AU"/>
              </w:rPr>
              <w:t>gadolinium-based contrast agent</w:t>
            </w:r>
            <w:r w:rsidRPr="00B60369">
              <w:rPr>
                <w:rFonts w:asciiTheme="majorHAnsi" w:eastAsia="MS Mincho" w:hAnsiTheme="majorHAnsi" w:cstheme="majorHAnsi"/>
                <w:bCs/>
                <w:sz w:val="22"/>
                <w:szCs w:val="22"/>
                <w:lang w:eastAsia="en-AU"/>
              </w:rPr>
              <w:t xml:space="preserve"> administration</w:t>
            </w:r>
            <w:r w:rsidR="00AE4688">
              <w:rPr>
                <w:rFonts w:asciiTheme="majorHAnsi" w:eastAsia="MS Mincho" w:hAnsiTheme="majorHAnsi" w:cstheme="majorHAnsi"/>
                <w:bCs/>
                <w:sz w:val="22"/>
                <w:szCs w:val="22"/>
                <w:lang w:eastAsia="en-AU"/>
              </w:rPr>
              <w:t>,</w:t>
            </w:r>
            <w:r w:rsidRPr="00B60369">
              <w:rPr>
                <w:rFonts w:asciiTheme="majorHAnsi" w:eastAsia="MS Mincho" w:hAnsiTheme="majorHAnsi" w:cstheme="majorHAnsi"/>
                <w:bCs/>
                <w:sz w:val="22"/>
                <w:szCs w:val="22"/>
                <w:lang w:eastAsia="en-AU"/>
              </w:rPr>
              <w:t xml:space="preserve"> it is approached with great caution. The safety of the </w:t>
            </w:r>
            <w:proofErr w:type="spellStart"/>
            <w:r w:rsidRPr="00B60369">
              <w:rPr>
                <w:rFonts w:asciiTheme="majorHAnsi" w:eastAsia="MS Mincho" w:hAnsiTheme="majorHAnsi" w:cstheme="majorHAnsi"/>
                <w:bCs/>
                <w:sz w:val="22"/>
                <w:szCs w:val="22"/>
                <w:lang w:eastAsia="en-AU"/>
              </w:rPr>
              <w:t>fetus</w:t>
            </w:r>
            <w:proofErr w:type="spellEnd"/>
            <w:r w:rsidRPr="00B60369">
              <w:rPr>
                <w:rFonts w:asciiTheme="majorHAnsi" w:eastAsia="MS Mincho" w:hAnsiTheme="majorHAnsi" w:cstheme="majorHAnsi"/>
                <w:bCs/>
                <w:sz w:val="22"/>
                <w:szCs w:val="22"/>
                <w:lang w:eastAsia="en-AU"/>
              </w:rPr>
              <w:t xml:space="preserve"> cannot be confirmed but the current evidence suggests that although small amount of </w:t>
            </w:r>
            <w:r w:rsidR="00DB317A" w:rsidRPr="00B60369">
              <w:rPr>
                <w:rFonts w:asciiTheme="majorHAnsi" w:eastAsia="MS Mincho" w:hAnsiTheme="majorHAnsi" w:cstheme="majorHAnsi"/>
                <w:bCs/>
                <w:sz w:val="22"/>
                <w:szCs w:val="22"/>
                <w:lang w:eastAsia="en-AU"/>
              </w:rPr>
              <w:t>gadolinium-based contrast agent</w:t>
            </w:r>
            <w:r w:rsidRPr="00B60369">
              <w:rPr>
                <w:rFonts w:asciiTheme="majorHAnsi" w:eastAsia="MS Mincho" w:hAnsiTheme="majorHAnsi" w:cstheme="majorHAnsi"/>
                <w:bCs/>
                <w:sz w:val="22"/>
                <w:szCs w:val="22"/>
                <w:lang w:eastAsia="en-AU"/>
              </w:rPr>
              <w:t xml:space="preserve"> do</w:t>
            </w:r>
            <w:r w:rsidR="00DB317A" w:rsidRPr="00B60369">
              <w:rPr>
                <w:rFonts w:asciiTheme="majorHAnsi" w:eastAsia="MS Mincho" w:hAnsiTheme="majorHAnsi" w:cstheme="majorHAnsi"/>
                <w:bCs/>
                <w:sz w:val="22"/>
                <w:szCs w:val="22"/>
                <w:lang w:eastAsia="en-AU"/>
              </w:rPr>
              <w:t>es</w:t>
            </w:r>
            <w:r w:rsidRPr="00B60369">
              <w:rPr>
                <w:rFonts w:asciiTheme="majorHAnsi" w:eastAsia="MS Mincho" w:hAnsiTheme="majorHAnsi" w:cstheme="majorHAnsi"/>
                <w:bCs/>
                <w:sz w:val="22"/>
                <w:szCs w:val="22"/>
                <w:lang w:eastAsia="en-AU"/>
              </w:rPr>
              <w:t xml:space="preserve"> appear to cross the placental barrier and circulate within the </w:t>
            </w:r>
            <w:proofErr w:type="spellStart"/>
            <w:r w:rsidRPr="00B60369">
              <w:rPr>
                <w:rFonts w:asciiTheme="majorHAnsi" w:eastAsia="MS Mincho" w:hAnsiTheme="majorHAnsi" w:cstheme="majorHAnsi"/>
                <w:bCs/>
                <w:sz w:val="22"/>
                <w:szCs w:val="22"/>
                <w:lang w:eastAsia="en-AU"/>
              </w:rPr>
              <w:t>fetus</w:t>
            </w:r>
            <w:proofErr w:type="spellEnd"/>
            <w:r w:rsidRPr="00B60369">
              <w:rPr>
                <w:rFonts w:asciiTheme="majorHAnsi" w:eastAsia="MS Mincho" w:hAnsiTheme="majorHAnsi" w:cstheme="majorHAnsi"/>
                <w:bCs/>
                <w:sz w:val="22"/>
                <w:szCs w:val="22"/>
                <w:lang w:eastAsia="en-AU"/>
              </w:rPr>
              <w:t xml:space="preserve">, this contrast is excreted by the kidneys into the bladder of the </w:t>
            </w:r>
            <w:proofErr w:type="spellStart"/>
            <w:r w:rsidRPr="00B60369">
              <w:rPr>
                <w:rFonts w:asciiTheme="majorHAnsi" w:eastAsia="MS Mincho" w:hAnsiTheme="majorHAnsi" w:cstheme="majorHAnsi"/>
                <w:bCs/>
                <w:sz w:val="22"/>
                <w:szCs w:val="22"/>
                <w:lang w:eastAsia="en-AU"/>
              </w:rPr>
              <w:t>fetus</w:t>
            </w:r>
            <w:proofErr w:type="spellEnd"/>
            <w:r w:rsidRPr="00B60369">
              <w:rPr>
                <w:rFonts w:asciiTheme="majorHAnsi" w:eastAsia="MS Mincho" w:hAnsiTheme="majorHAnsi" w:cstheme="majorHAnsi"/>
                <w:bCs/>
                <w:sz w:val="22"/>
                <w:szCs w:val="22"/>
                <w:lang w:eastAsia="en-AU"/>
              </w:rPr>
              <w:t xml:space="preserve"> soon after. Studies in rats have shown high clearance rates so it is believed that the </w:t>
            </w:r>
            <w:r w:rsidR="00DB317A" w:rsidRPr="00B60369">
              <w:rPr>
                <w:rFonts w:asciiTheme="majorHAnsi" w:eastAsia="MS Mincho" w:hAnsiTheme="majorHAnsi" w:cstheme="majorHAnsi"/>
                <w:bCs/>
                <w:sz w:val="22"/>
                <w:szCs w:val="22"/>
                <w:lang w:eastAsia="en-AU"/>
              </w:rPr>
              <w:t>gadolinium-based contrast agent</w:t>
            </w:r>
            <w:r w:rsidRPr="00B60369">
              <w:rPr>
                <w:rFonts w:asciiTheme="majorHAnsi" w:eastAsia="MS Mincho" w:hAnsiTheme="majorHAnsi" w:cstheme="majorHAnsi"/>
                <w:bCs/>
                <w:sz w:val="22"/>
                <w:szCs w:val="22"/>
                <w:lang w:eastAsia="en-AU"/>
              </w:rPr>
              <w:t xml:space="preserve"> diffuses back across the placenta to the mother. No carcinogenic or mutagenic effects have been documented and studies of mice in utero show no teratogenic or other long-term effects to </w:t>
            </w:r>
            <w:r w:rsidR="00DB317A" w:rsidRPr="00B60369">
              <w:rPr>
                <w:rFonts w:asciiTheme="majorHAnsi" w:eastAsia="MS Mincho" w:hAnsiTheme="majorHAnsi" w:cstheme="majorHAnsi"/>
                <w:bCs/>
                <w:sz w:val="22"/>
                <w:szCs w:val="22"/>
                <w:lang w:eastAsia="en-AU"/>
              </w:rPr>
              <w:t>gadolinium-based contrast agent</w:t>
            </w:r>
            <w:r w:rsidRPr="00B60369">
              <w:rPr>
                <w:rFonts w:asciiTheme="majorHAnsi" w:eastAsia="MS Mincho" w:hAnsiTheme="majorHAnsi" w:cstheme="majorHAnsi"/>
                <w:bCs/>
                <w:sz w:val="22"/>
                <w:szCs w:val="22"/>
                <w:lang w:eastAsia="en-AU"/>
              </w:rPr>
              <w:t xml:space="preserve"> exposure</w:t>
            </w:r>
            <w:r w:rsidR="0053214F">
              <w:rPr>
                <w:rFonts w:asciiTheme="majorHAnsi" w:eastAsia="MS Mincho" w:hAnsiTheme="majorHAnsi" w:cstheme="majorHAnsi"/>
                <w:bCs/>
                <w:sz w:val="22"/>
                <w:szCs w:val="22"/>
                <w:lang w:eastAsia="en-AU"/>
              </w:rPr>
              <w:t>.</w:t>
            </w:r>
            <w:r w:rsidR="00B46F66" w:rsidRPr="00B46F66">
              <w:rPr>
                <w:rFonts w:asciiTheme="majorHAnsi" w:eastAsia="MS Mincho" w:hAnsiTheme="majorHAnsi" w:cstheme="majorHAnsi"/>
                <w:bCs/>
                <w:sz w:val="22"/>
                <w:szCs w:val="22"/>
                <w:vertAlign w:val="superscript"/>
                <w:lang w:eastAsia="en-AU"/>
              </w:rPr>
              <w:t>1</w:t>
            </w:r>
            <w:r w:rsidR="0053214F">
              <w:rPr>
                <w:rFonts w:asciiTheme="majorHAnsi" w:eastAsia="MS Mincho" w:hAnsiTheme="majorHAnsi" w:cstheme="majorHAnsi"/>
                <w:bCs/>
                <w:sz w:val="22"/>
                <w:szCs w:val="22"/>
                <w:vertAlign w:val="superscript"/>
                <w:lang w:eastAsia="en-AU"/>
              </w:rPr>
              <w:t>1</w:t>
            </w:r>
            <w:r w:rsidRPr="00B60369">
              <w:rPr>
                <w:rFonts w:asciiTheme="majorHAnsi" w:eastAsia="MS Mincho" w:hAnsiTheme="majorHAnsi" w:cstheme="majorHAnsi"/>
                <w:bCs/>
                <w:sz w:val="22"/>
                <w:szCs w:val="22"/>
                <w:lang w:eastAsia="en-AU"/>
              </w:rPr>
              <w:t xml:space="preserve"> </w:t>
            </w:r>
          </w:p>
          <w:p w14:paraId="3FB37C13" w14:textId="748352B5" w:rsidR="006E09B9" w:rsidRPr="00B60369" w:rsidRDefault="006E09B9" w:rsidP="00986EF3">
            <w:pPr>
              <w:pStyle w:val="Default"/>
              <w:spacing w:before="120"/>
              <w:rPr>
                <w:rFonts w:asciiTheme="majorHAnsi" w:hAnsiTheme="majorHAnsi" w:cstheme="majorHAnsi"/>
                <w:bCs/>
                <w:sz w:val="22"/>
                <w:szCs w:val="22"/>
              </w:rPr>
            </w:pPr>
            <w:bookmarkStart w:id="0" w:name="_Hlk70407617"/>
            <w:r w:rsidRPr="00B60369">
              <w:rPr>
                <w:rFonts w:asciiTheme="majorHAnsi" w:hAnsiTheme="majorHAnsi" w:cstheme="majorHAnsi"/>
                <w:bCs/>
                <w:sz w:val="22"/>
                <w:szCs w:val="22"/>
              </w:rPr>
              <w:t>If the pregnancy status of the patient is in doubt</w:t>
            </w:r>
            <w:r w:rsidR="0053214F">
              <w:rPr>
                <w:rFonts w:asciiTheme="majorHAnsi" w:hAnsiTheme="majorHAnsi" w:cstheme="majorHAnsi"/>
                <w:bCs/>
                <w:sz w:val="22"/>
                <w:szCs w:val="22"/>
              </w:rPr>
              <w:t>,</w:t>
            </w:r>
            <w:r w:rsidRPr="00B60369">
              <w:rPr>
                <w:rFonts w:asciiTheme="majorHAnsi" w:hAnsiTheme="majorHAnsi" w:cstheme="majorHAnsi"/>
                <w:bCs/>
                <w:sz w:val="22"/>
                <w:szCs w:val="22"/>
              </w:rPr>
              <w:t xml:space="preserve"> a pregnancy test (serum </w:t>
            </w:r>
            <w:r w:rsidR="00740CEB">
              <w:rPr>
                <w:rFonts w:asciiTheme="majorHAnsi" w:hAnsiTheme="majorHAnsi" w:cstheme="majorHAnsi"/>
                <w:bCs/>
                <w:sz w:val="22"/>
                <w:szCs w:val="22"/>
              </w:rPr>
              <w:t>B</w:t>
            </w:r>
            <w:r w:rsidRPr="00B60369">
              <w:rPr>
                <w:rFonts w:asciiTheme="majorHAnsi" w:hAnsiTheme="majorHAnsi" w:cstheme="majorHAnsi"/>
                <w:bCs/>
                <w:sz w:val="22"/>
                <w:szCs w:val="22"/>
              </w:rPr>
              <w:t xml:space="preserve">eta </w:t>
            </w:r>
            <w:proofErr w:type="spellStart"/>
            <w:r w:rsidR="000C7F68" w:rsidRPr="00B60369">
              <w:rPr>
                <w:rFonts w:asciiTheme="majorHAnsi" w:hAnsiTheme="majorHAnsi" w:cstheme="majorHAnsi"/>
                <w:bCs/>
                <w:sz w:val="22"/>
                <w:szCs w:val="22"/>
              </w:rPr>
              <w:t>h</w:t>
            </w:r>
            <w:r w:rsidRPr="00B60369">
              <w:rPr>
                <w:rFonts w:asciiTheme="majorHAnsi" w:hAnsiTheme="majorHAnsi" w:cstheme="majorHAnsi"/>
                <w:bCs/>
                <w:sz w:val="22"/>
                <w:szCs w:val="22"/>
              </w:rPr>
              <w:t>CG</w:t>
            </w:r>
            <w:proofErr w:type="spellEnd"/>
            <w:r w:rsidRPr="00B60369">
              <w:rPr>
                <w:rFonts w:asciiTheme="majorHAnsi" w:hAnsiTheme="majorHAnsi" w:cstheme="majorHAnsi"/>
                <w:bCs/>
                <w:sz w:val="22"/>
                <w:szCs w:val="22"/>
              </w:rPr>
              <w:t xml:space="preserve">) should be conducted to help determine the risk-benefit analysis. </w:t>
            </w:r>
            <w:bookmarkEnd w:id="0"/>
            <w:r w:rsidRPr="00B60369">
              <w:rPr>
                <w:rFonts w:asciiTheme="majorHAnsi" w:hAnsiTheme="majorHAnsi" w:cstheme="majorHAnsi"/>
                <w:bCs/>
                <w:sz w:val="22"/>
                <w:szCs w:val="22"/>
              </w:rPr>
              <w:t>If the MRI study is deemed important to the health of the mother</w:t>
            </w:r>
            <w:r w:rsidR="0053214F">
              <w:rPr>
                <w:rFonts w:asciiTheme="majorHAnsi" w:hAnsiTheme="majorHAnsi" w:cstheme="majorHAnsi"/>
                <w:bCs/>
                <w:sz w:val="22"/>
                <w:szCs w:val="22"/>
              </w:rPr>
              <w:t>,</w:t>
            </w:r>
            <w:r w:rsidRPr="00B60369">
              <w:rPr>
                <w:rFonts w:asciiTheme="majorHAnsi" w:hAnsiTheme="majorHAnsi" w:cstheme="majorHAnsi"/>
                <w:bCs/>
                <w:sz w:val="22"/>
                <w:szCs w:val="22"/>
              </w:rPr>
              <w:t xml:space="preserve"> the referring specialist and supervising radiologist need to consult</w:t>
            </w:r>
            <w:r w:rsidR="0053214F">
              <w:rPr>
                <w:rFonts w:asciiTheme="majorHAnsi" w:hAnsiTheme="majorHAnsi" w:cstheme="majorHAnsi"/>
                <w:bCs/>
                <w:sz w:val="22"/>
                <w:szCs w:val="22"/>
              </w:rPr>
              <w:t>. T</w:t>
            </w:r>
            <w:r w:rsidRPr="00B60369">
              <w:rPr>
                <w:rFonts w:asciiTheme="majorHAnsi" w:hAnsiTheme="majorHAnsi" w:cstheme="majorHAnsi"/>
                <w:bCs/>
                <w:sz w:val="22"/>
                <w:szCs w:val="22"/>
              </w:rPr>
              <w:t>he decision to recommend contrast is at their discretion and the patient also needs to consent after being informed of the risks and benefits</w:t>
            </w:r>
            <w:r w:rsidR="00267F17" w:rsidRPr="00B60369">
              <w:rPr>
                <w:rFonts w:asciiTheme="majorHAnsi" w:hAnsiTheme="majorHAnsi" w:cstheme="majorHAnsi"/>
                <w:bCs/>
                <w:sz w:val="22"/>
                <w:szCs w:val="22"/>
              </w:rPr>
              <w:t>.</w:t>
            </w:r>
            <w:r w:rsidR="00B46F66" w:rsidRPr="00B46F66">
              <w:rPr>
                <w:rFonts w:asciiTheme="majorHAnsi" w:hAnsiTheme="majorHAnsi" w:cstheme="majorHAnsi"/>
                <w:bCs/>
                <w:sz w:val="22"/>
                <w:szCs w:val="22"/>
                <w:vertAlign w:val="superscript"/>
              </w:rPr>
              <w:t>1</w:t>
            </w:r>
            <w:r w:rsidR="0053214F">
              <w:rPr>
                <w:rFonts w:asciiTheme="majorHAnsi" w:hAnsiTheme="majorHAnsi" w:cstheme="majorHAnsi"/>
                <w:bCs/>
                <w:sz w:val="22"/>
                <w:szCs w:val="22"/>
                <w:vertAlign w:val="superscript"/>
              </w:rPr>
              <w:t>2</w:t>
            </w:r>
          </w:p>
          <w:p w14:paraId="44D43F54" w14:textId="242688E6" w:rsidR="00070D26" w:rsidRPr="00B60369" w:rsidRDefault="00070D26" w:rsidP="00B60369">
            <w:pPr>
              <w:jc w:val="left"/>
              <w:rPr>
                <w:rFonts w:asciiTheme="majorHAnsi" w:hAnsiTheme="majorHAnsi" w:cstheme="majorHAnsi"/>
                <w:b/>
              </w:rPr>
            </w:pPr>
            <w:r w:rsidRPr="00B60369">
              <w:rPr>
                <w:rFonts w:asciiTheme="majorHAnsi" w:hAnsiTheme="majorHAnsi" w:cstheme="majorHAnsi"/>
                <w:b/>
              </w:rPr>
              <w:t>Important drug interactions</w:t>
            </w:r>
          </w:p>
          <w:p w14:paraId="7A07CE39" w14:textId="41AE7D7D" w:rsidR="00F325C0" w:rsidRPr="00B60369" w:rsidRDefault="00F325C0" w:rsidP="00986EF3">
            <w:pPr>
              <w:pStyle w:val="Default"/>
              <w:rPr>
                <w:rFonts w:asciiTheme="majorHAnsi" w:hAnsiTheme="majorHAnsi" w:cstheme="majorHAnsi"/>
                <w:bCs/>
                <w:sz w:val="22"/>
                <w:szCs w:val="22"/>
              </w:rPr>
            </w:pPr>
            <w:r w:rsidRPr="00B60369">
              <w:rPr>
                <w:rFonts w:asciiTheme="majorHAnsi" w:hAnsiTheme="majorHAnsi" w:cstheme="majorHAnsi"/>
                <w:bCs/>
                <w:sz w:val="22"/>
                <w:szCs w:val="22"/>
              </w:rPr>
              <w:t>Delayed reactions (</w:t>
            </w:r>
            <w:r w:rsidR="0053214F">
              <w:rPr>
                <w:rFonts w:asciiTheme="majorHAnsi" w:hAnsiTheme="majorHAnsi" w:cstheme="majorHAnsi"/>
                <w:bCs/>
                <w:sz w:val="22"/>
                <w:szCs w:val="22"/>
              </w:rPr>
              <w:t>from</w:t>
            </w:r>
            <w:r w:rsidRPr="00B60369">
              <w:rPr>
                <w:rFonts w:asciiTheme="majorHAnsi" w:hAnsiTheme="majorHAnsi" w:cstheme="majorHAnsi"/>
                <w:bCs/>
                <w:sz w:val="22"/>
                <w:szCs w:val="22"/>
              </w:rPr>
              <w:t xml:space="preserve"> hours up to several days) have been rarely observed. Most of these reactions occur within half an hour of administration. Therefore</w:t>
            </w:r>
            <w:r w:rsidR="001738E0" w:rsidRPr="00B60369">
              <w:rPr>
                <w:rFonts w:asciiTheme="majorHAnsi" w:hAnsiTheme="majorHAnsi" w:cstheme="majorHAnsi"/>
                <w:bCs/>
                <w:sz w:val="22"/>
                <w:szCs w:val="22"/>
              </w:rPr>
              <w:t>,</w:t>
            </w:r>
            <w:r w:rsidRPr="00B60369">
              <w:rPr>
                <w:rFonts w:asciiTheme="majorHAnsi" w:hAnsiTheme="majorHAnsi" w:cstheme="majorHAnsi"/>
                <w:bCs/>
                <w:sz w:val="22"/>
                <w:szCs w:val="22"/>
              </w:rPr>
              <w:t xml:space="preserve"> post-procedure observation of the patient is recommended.</w:t>
            </w:r>
          </w:p>
          <w:p w14:paraId="68B00815" w14:textId="77777777" w:rsidR="00F325C0" w:rsidRPr="00B60369" w:rsidRDefault="00F325C0" w:rsidP="00F325C0">
            <w:pPr>
              <w:pStyle w:val="Default"/>
              <w:ind w:left="360"/>
              <w:rPr>
                <w:rFonts w:asciiTheme="majorHAnsi" w:hAnsiTheme="majorHAnsi" w:cstheme="majorHAnsi"/>
                <w:bCs/>
                <w:i/>
                <w:sz w:val="22"/>
                <w:szCs w:val="22"/>
              </w:rPr>
            </w:pPr>
          </w:p>
          <w:p w14:paraId="216C6EA3" w14:textId="7290923E" w:rsidR="007A1307" w:rsidRPr="007A1307" w:rsidRDefault="00F325C0" w:rsidP="007A1307">
            <w:pPr>
              <w:pStyle w:val="Default"/>
              <w:rPr>
                <w:rFonts w:asciiTheme="majorHAnsi" w:hAnsiTheme="majorHAnsi" w:cstheme="majorHAnsi"/>
                <w:bCs/>
                <w:sz w:val="22"/>
                <w:szCs w:val="22"/>
              </w:rPr>
            </w:pPr>
            <w:r w:rsidRPr="00B60369">
              <w:rPr>
                <w:rFonts w:asciiTheme="majorHAnsi" w:hAnsiTheme="majorHAnsi" w:cstheme="majorHAnsi"/>
                <w:bCs/>
                <w:sz w:val="22"/>
                <w:szCs w:val="22"/>
              </w:rPr>
              <w:t>For the management of adverse events please refer to local procedures</w:t>
            </w:r>
            <w:r w:rsidR="00070D26" w:rsidRPr="00B60369">
              <w:rPr>
                <w:rFonts w:asciiTheme="majorHAnsi" w:hAnsiTheme="majorHAnsi" w:cstheme="majorHAnsi"/>
                <w:bCs/>
                <w:sz w:val="22"/>
                <w:szCs w:val="22"/>
              </w:rPr>
              <w:t>.</w:t>
            </w:r>
            <w:r w:rsidR="0053214F">
              <w:rPr>
                <w:rFonts w:asciiTheme="majorHAnsi" w:hAnsiTheme="majorHAnsi" w:cstheme="majorHAnsi"/>
                <w:bCs/>
                <w:sz w:val="22"/>
                <w:szCs w:val="22"/>
                <w:vertAlign w:val="superscript"/>
              </w:rPr>
              <w:t>13</w:t>
            </w:r>
            <w:r w:rsidR="00073131">
              <w:rPr>
                <w:rFonts w:asciiTheme="majorHAnsi" w:hAnsiTheme="majorHAnsi" w:cstheme="majorHAnsi"/>
                <w:bCs/>
                <w:sz w:val="22"/>
                <w:szCs w:val="22"/>
                <w:vertAlign w:val="superscript"/>
              </w:rPr>
              <w:t>, 14</w:t>
            </w:r>
          </w:p>
        </w:tc>
      </w:tr>
      <w:tr w:rsidR="00B33920" w:rsidRPr="00DD6778" w14:paraId="4D15073A" w14:textId="77777777" w:rsidTr="00E9376E">
        <w:trPr>
          <w:jc w:val="center"/>
        </w:trPr>
        <w:tc>
          <w:tcPr>
            <w:tcW w:w="1980" w:type="dxa"/>
          </w:tcPr>
          <w:p w14:paraId="2D846AF0" w14:textId="1C43BBF9" w:rsidR="00B33920" w:rsidRPr="00B60369" w:rsidRDefault="00B33920">
            <w:pPr>
              <w:jc w:val="left"/>
              <w:rPr>
                <w:rFonts w:asciiTheme="majorHAnsi" w:hAnsiTheme="majorHAnsi" w:cstheme="majorHAnsi"/>
                <w:b/>
              </w:rPr>
            </w:pPr>
            <w:r w:rsidRPr="00B60369">
              <w:rPr>
                <w:rFonts w:asciiTheme="majorHAnsi" w:hAnsiTheme="majorHAnsi" w:cstheme="majorHAnsi"/>
                <w:b/>
              </w:rPr>
              <w:lastRenderedPageBreak/>
              <w:t>Dosage guideline</w:t>
            </w:r>
          </w:p>
        </w:tc>
        <w:tc>
          <w:tcPr>
            <w:tcW w:w="8203" w:type="dxa"/>
          </w:tcPr>
          <w:p w14:paraId="18AED87D" w14:textId="3A20D586" w:rsidR="00B33920" w:rsidRPr="00C82A5C" w:rsidRDefault="00B33920" w:rsidP="00B33920">
            <w:pPr>
              <w:autoSpaceDE w:val="0"/>
              <w:autoSpaceDN w:val="0"/>
              <w:adjustRightInd w:val="0"/>
              <w:jc w:val="left"/>
              <w:rPr>
                <w:rFonts w:asciiTheme="majorHAnsi" w:hAnsiTheme="majorHAnsi" w:cstheme="majorHAnsi"/>
                <w:bCs/>
                <w:color w:val="FF0000"/>
              </w:rPr>
            </w:pPr>
            <w:r w:rsidRPr="00B60369">
              <w:rPr>
                <w:rFonts w:asciiTheme="majorHAnsi" w:hAnsiTheme="majorHAnsi" w:cstheme="majorHAnsi"/>
                <w:bCs/>
                <w:color w:val="FF0000"/>
              </w:rPr>
              <w:t>&lt;</w:t>
            </w:r>
            <w:r w:rsidR="003166B0" w:rsidRPr="00C82A5C">
              <w:rPr>
                <w:rFonts w:asciiTheme="majorHAnsi" w:hAnsiTheme="majorHAnsi" w:cstheme="majorHAnsi"/>
                <w:bCs/>
                <w:color w:val="FF0000"/>
              </w:rPr>
              <w:t>Contrast agent name</w:t>
            </w:r>
            <w:r w:rsidRPr="00C82A5C">
              <w:rPr>
                <w:rFonts w:asciiTheme="majorHAnsi" w:hAnsiTheme="majorHAnsi" w:cstheme="majorHAnsi"/>
                <w:bCs/>
                <w:color w:val="FF0000"/>
              </w:rPr>
              <w:t>&gt;: XXX Milligram/mL (based on product information)</w:t>
            </w:r>
          </w:p>
          <w:p w14:paraId="06B3ED1C" w14:textId="7FEA7CC0" w:rsidR="00B33920" w:rsidRPr="00C82A5C" w:rsidRDefault="00B33920" w:rsidP="00B33920">
            <w:pPr>
              <w:autoSpaceDE w:val="0"/>
              <w:autoSpaceDN w:val="0"/>
              <w:adjustRightInd w:val="0"/>
              <w:jc w:val="left"/>
              <w:rPr>
                <w:rFonts w:asciiTheme="majorHAnsi" w:hAnsiTheme="majorHAnsi" w:cstheme="majorHAnsi"/>
                <w:bCs/>
                <w:color w:val="FF0000"/>
              </w:rPr>
            </w:pPr>
            <w:r w:rsidRPr="00C82A5C">
              <w:rPr>
                <w:rFonts w:asciiTheme="majorHAnsi" w:hAnsiTheme="majorHAnsi" w:cstheme="majorHAnsi"/>
                <w:bCs/>
                <w:color w:val="FF0000"/>
              </w:rPr>
              <w:t xml:space="preserve">&lt;Specific procedures may have specific amounts – to be defined by </w:t>
            </w:r>
            <w:r w:rsidR="003248EF" w:rsidRPr="00C82A5C">
              <w:rPr>
                <w:rFonts w:asciiTheme="majorHAnsi" w:hAnsiTheme="majorHAnsi" w:cstheme="majorHAnsi"/>
                <w:bCs/>
                <w:color w:val="FF0000"/>
              </w:rPr>
              <w:t>LHD</w:t>
            </w:r>
            <w:r w:rsidRPr="00C82A5C">
              <w:rPr>
                <w:rFonts w:asciiTheme="majorHAnsi" w:hAnsiTheme="majorHAnsi" w:cstheme="majorHAnsi"/>
                <w:bCs/>
                <w:color w:val="FF0000"/>
              </w:rPr>
              <w:t>&gt;</w:t>
            </w:r>
          </w:p>
          <w:p w14:paraId="3F9BF967" w14:textId="153803FA" w:rsidR="00B33920" w:rsidRPr="00B60369" w:rsidRDefault="00B33920" w:rsidP="007A1307">
            <w:pPr>
              <w:autoSpaceDE w:val="0"/>
              <w:autoSpaceDN w:val="0"/>
              <w:adjustRightInd w:val="0"/>
              <w:spacing w:line="240" w:lineRule="auto"/>
              <w:jc w:val="left"/>
              <w:rPr>
                <w:rFonts w:asciiTheme="majorHAnsi" w:hAnsiTheme="majorHAnsi" w:cstheme="majorHAnsi"/>
                <w:bCs/>
              </w:rPr>
            </w:pPr>
            <w:r w:rsidRPr="00B60369">
              <w:rPr>
                <w:rFonts w:asciiTheme="majorHAnsi" w:hAnsiTheme="majorHAnsi" w:cstheme="majorHAnsi"/>
                <w:bCs/>
              </w:rPr>
              <w:t xml:space="preserve">In the event the dose given to the patient exceeds the limits set by this standing order, a verbal order for the additional volume can be performed by the </w:t>
            </w:r>
            <w:r w:rsidR="003248EF" w:rsidRPr="00B60369">
              <w:rPr>
                <w:rFonts w:asciiTheme="majorHAnsi" w:hAnsiTheme="majorHAnsi" w:cstheme="majorHAnsi"/>
                <w:bCs/>
              </w:rPr>
              <w:t>r</w:t>
            </w:r>
            <w:r w:rsidRPr="00B60369">
              <w:rPr>
                <w:rFonts w:asciiTheme="majorHAnsi" w:hAnsiTheme="majorHAnsi" w:cstheme="majorHAnsi"/>
                <w:bCs/>
              </w:rPr>
              <w:t xml:space="preserve">adiologist. This should be followed by electronic or paper confirmation of contrast dose and volume within the patient’s health record within 24 hours by the ordering </w:t>
            </w:r>
            <w:r w:rsidR="003248EF" w:rsidRPr="00B60369">
              <w:rPr>
                <w:rFonts w:asciiTheme="majorHAnsi" w:hAnsiTheme="majorHAnsi" w:cstheme="majorHAnsi"/>
                <w:bCs/>
              </w:rPr>
              <w:t>r</w:t>
            </w:r>
            <w:r w:rsidRPr="00B60369">
              <w:rPr>
                <w:rFonts w:asciiTheme="majorHAnsi" w:hAnsiTheme="majorHAnsi" w:cstheme="majorHAnsi"/>
                <w:bCs/>
              </w:rPr>
              <w:t>adiologist.</w:t>
            </w:r>
          </w:p>
          <w:p w14:paraId="5DBBC107" w14:textId="78A6FB32" w:rsidR="00B33920" w:rsidRPr="00B60369" w:rsidRDefault="00B33920" w:rsidP="007A1307">
            <w:pPr>
              <w:pStyle w:val="NormalWeb"/>
              <w:spacing w:before="0" w:beforeAutospacing="0" w:after="120" w:afterAutospacing="0"/>
              <w:rPr>
                <w:rFonts w:asciiTheme="majorHAnsi" w:eastAsiaTheme="minorHAnsi" w:hAnsiTheme="majorHAnsi" w:cstheme="majorHAnsi"/>
                <w:color w:val="000000"/>
                <w:sz w:val="22"/>
                <w:szCs w:val="22"/>
              </w:rPr>
            </w:pPr>
            <w:r w:rsidRPr="00B60369">
              <w:rPr>
                <w:rFonts w:asciiTheme="majorHAnsi" w:hAnsiTheme="majorHAnsi" w:cstheme="majorHAnsi"/>
                <w:bCs/>
                <w:sz w:val="22"/>
                <w:szCs w:val="22"/>
              </w:rPr>
              <w:t xml:space="preserve">The following </w:t>
            </w:r>
            <w:r w:rsidRPr="001262F3">
              <w:rPr>
                <w:rFonts w:asciiTheme="minorHAnsi" w:hAnsiTheme="minorHAnsi" w:cstheme="minorHAnsi"/>
                <w:bCs/>
                <w:sz w:val="22"/>
                <w:szCs w:val="22"/>
              </w:rPr>
              <w:t xml:space="preserve">sections provide an example of </w:t>
            </w:r>
            <w:r w:rsidRPr="001262F3">
              <w:rPr>
                <w:rFonts w:asciiTheme="minorHAnsi" w:hAnsiTheme="minorHAnsi" w:cstheme="minorHAnsi"/>
                <w:color w:val="000000"/>
                <w:sz w:val="22"/>
                <w:szCs w:val="22"/>
              </w:rPr>
              <w:t xml:space="preserve">the dosage information for the standing order from the </w:t>
            </w:r>
            <w:proofErr w:type="spellStart"/>
            <w:r w:rsidRPr="001262F3">
              <w:rPr>
                <w:rFonts w:asciiTheme="minorHAnsi" w:hAnsiTheme="minorHAnsi" w:cstheme="minorHAnsi"/>
                <w:i/>
                <w:iCs/>
                <w:color w:val="000000"/>
                <w:sz w:val="22"/>
                <w:szCs w:val="22"/>
              </w:rPr>
              <w:t>Gadovist</w:t>
            </w:r>
            <w:proofErr w:type="spellEnd"/>
            <w:r w:rsidR="001262F3" w:rsidRPr="001262F3">
              <w:rPr>
                <w:rFonts w:asciiTheme="minorHAnsi" w:hAnsiTheme="minorHAnsi" w:cstheme="minorHAnsi"/>
                <w:i/>
                <w:sz w:val="22"/>
                <w:szCs w:val="22"/>
              </w:rPr>
              <w:t>®</w:t>
            </w:r>
            <w:r w:rsidRPr="001262F3">
              <w:rPr>
                <w:rFonts w:asciiTheme="minorHAnsi" w:hAnsiTheme="minorHAnsi" w:cstheme="minorHAnsi"/>
                <w:i/>
                <w:iCs/>
                <w:color w:val="000000"/>
                <w:sz w:val="22"/>
                <w:szCs w:val="22"/>
              </w:rPr>
              <w:t xml:space="preserve"> 1.0 </w:t>
            </w:r>
            <w:proofErr w:type="spellStart"/>
            <w:r w:rsidRPr="001262F3">
              <w:rPr>
                <w:rFonts w:asciiTheme="minorHAnsi" w:hAnsiTheme="minorHAnsi" w:cstheme="minorHAnsi"/>
                <w:i/>
                <w:iCs/>
                <w:color w:val="000000"/>
                <w:sz w:val="22"/>
                <w:szCs w:val="22"/>
              </w:rPr>
              <w:t>Gadbutrol</w:t>
            </w:r>
            <w:proofErr w:type="spellEnd"/>
            <w:r w:rsidRPr="001262F3">
              <w:rPr>
                <w:rFonts w:asciiTheme="minorHAnsi" w:hAnsiTheme="minorHAnsi" w:cstheme="minorHAnsi"/>
                <w:i/>
                <w:iCs/>
                <w:color w:val="000000"/>
                <w:sz w:val="22"/>
                <w:szCs w:val="22"/>
              </w:rPr>
              <w:t xml:space="preserve"> Australian Product Information</w:t>
            </w:r>
            <w:r w:rsidRPr="001262F3">
              <w:rPr>
                <w:rFonts w:asciiTheme="minorHAnsi" w:hAnsiTheme="minorHAnsi" w:cstheme="minorHAnsi"/>
                <w:color w:val="000000"/>
                <w:sz w:val="22"/>
                <w:szCs w:val="22"/>
              </w:rPr>
              <w:t xml:space="preserve">, </w:t>
            </w:r>
            <w:r w:rsidR="003248EF" w:rsidRPr="001262F3">
              <w:rPr>
                <w:rFonts w:asciiTheme="minorHAnsi" w:hAnsiTheme="minorHAnsi" w:cstheme="minorHAnsi"/>
                <w:color w:val="000000"/>
                <w:sz w:val="22"/>
                <w:szCs w:val="22"/>
              </w:rPr>
              <w:t>r</w:t>
            </w:r>
            <w:r w:rsidRPr="001262F3">
              <w:rPr>
                <w:rFonts w:asciiTheme="minorHAnsi" w:hAnsiTheme="minorHAnsi" w:cstheme="minorHAnsi"/>
                <w:color w:val="000000"/>
                <w:sz w:val="22"/>
                <w:szCs w:val="22"/>
              </w:rPr>
              <w:t>evised 12 February</w:t>
            </w:r>
            <w:r w:rsidRPr="00B60369">
              <w:rPr>
                <w:rFonts w:asciiTheme="majorHAnsi" w:hAnsiTheme="majorHAnsi" w:cstheme="majorHAnsi"/>
                <w:color w:val="000000"/>
                <w:sz w:val="22"/>
                <w:szCs w:val="22"/>
              </w:rPr>
              <w:t xml:space="preserve"> 2020:</w:t>
            </w:r>
          </w:p>
          <w:p w14:paraId="06E916DE" w14:textId="77777777" w:rsidR="00B33920" w:rsidRPr="00B60369" w:rsidRDefault="00B33920" w:rsidP="007A1307">
            <w:pPr>
              <w:pStyle w:val="NormalWeb"/>
              <w:spacing w:before="0" w:beforeAutospacing="0" w:after="120" w:afterAutospacing="0"/>
              <w:ind w:left="720"/>
              <w:rPr>
                <w:rFonts w:asciiTheme="majorHAnsi" w:hAnsiTheme="majorHAnsi" w:cstheme="majorHAnsi"/>
                <w:b/>
                <w:bCs/>
                <w:color w:val="000000"/>
                <w:sz w:val="22"/>
                <w:szCs w:val="22"/>
              </w:rPr>
            </w:pPr>
            <w:r w:rsidRPr="00B60369">
              <w:rPr>
                <w:rFonts w:asciiTheme="majorHAnsi" w:hAnsiTheme="majorHAnsi" w:cstheme="majorHAnsi"/>
                <w:b/>
                <w:bCs/>
                <w:color w:val="000000"/>
                <w:sz w:val="22"/>
                <w:szCs w:val="22"/>
              </w:rPr>
              <w:t>Dosage</w:t>
            </w:r>
          </w:p>
          <w:p w14:paraId="7807F57E" w14:textId="77777777" w:rsidR="00581F03" w:rsidRPr="00B60369" w:rsidRDefault="00B33920" w:rsidP="007A1307">
            <w:pPr>
              <w:pStyle w:val="NormalWeb"/>
              <w:spacing w:before="0" w:beforeAutospacing="0" w:after="120" w:afterAutospacing="0"/>
              <w:ind w:left="720"/>
              <w:rPr>
                <w:rFonts w:asciiTheme="majorHAnsi" w:hAnsiTheme="majorHAnsi" w:cstheme="majorHAnsi"/>
                <w:b/>
                <w:bCs/>
                <w:color w:val="000000"/>
                <w:sz w:val="22"/>
                <w:szCs w:val="22"/>
              </w:rPr>
            </w:pPr>
            <w:r w:rsidRPr="00B60369">
              <w:rPr>
                <w:rFonts w:asciiTheme="majorHAnsi" w:hAnsiTheme="majorHAnsi" w:cstheme="majorHAnsi"/>
                <w:b/>
                <w:bCs/>
                <w:color w:val="000000"/>
                <w:sz w:val="22"/>
                <w:szCs w:val="22"/>
              </w:rPr>
              <w:t>Adults</w:t>
            </w:r>
          </w:p>
          <w:p w14:paraId="39E91A64" w14:textId="7B58F135" w:rsidR="00B33920" w:rsidRPr="001262F3" w:rsidRDefault="00B33920" w:rsidP="007A1307">
            <w:pPr>
              <w:pStyle w:val="NormalWeb"/>
              <w:spacing w:before="0" w:beforeAutospacing="0" w:after="120" w:afterAutospacing="0"/>
              <w:ind w:left="720"/>
              <w:rPr>
                <w:rFonts w:asciiTheme="minorHAnsi" w:hAnsiTheme="minorHAnsi" w:cstheme="minorHAnsi"/>
                <w:b/>
                <w:bCs/>
                <w:color w:val="000000"/>
                <w:sz w:val="22"/>
                <w:szCs w:val="22"/>
              </w:rPr>
            </w:pPr>
            <w:r w:rsidRPr="001262F3">
              <w:rPr>
                <w:rFonts w:asciiTheme="minorHAnsi" w:hAnsiTheme="minorHAnsi" w:cstheme="minorHAnsi"/>
                <w:color w:val="000000"/>
                <w:sz w:val="22"/>
                <w:szCs w:val="22"/>
              </w:rPr>
              <w:t xml:space="preserve">Dosage depends on indication. A single intravenous injection of 0.1mmol </w:t>
            </w:r>
            <w:proofErr w:type="spellStart"/>
            <w:r w:rsidRPr="001262F3">
              <w:rPr>
                <w:rFonts w:asciiTheme="minorHAnsi" w:hAnsiTheme="minorHAnsi" w:cstheme="minorHAnsi"/>
                <w:color w:val="000000"/>
                <w:sz w:val="22"/>
                <w:szCs w:val="22"/>
              </w:rPr>
              <w:t>Gadovist</w:t>
            </w:r>
            <w:proofErr w:type="spellEnd"/>
            <w:r w:rsidR="001262F3" w:rsidRPr="001262F3">
              <w:rPr>
                <w:rFonts w:asciiTheme="minorHAnsi" w:hAnsiTheme="minorHAnsi" w:cstheme="minorHAnsi"/>
                <w:sz w:val="22"/>
                <w:szCs w:val="22"/>
              </w:rPr>
              <w:t>®</w:t>
            </w:r>
            <w:r w:rsidRPr="001262F3">
              <w:rPr>
                <w:rFonts w:asciiTheme="minorHAnsi" w:hAnsiTheme="minorHAnsi" w:cstheme="minorHAnsi"/>
                <w:color w:val="000000"/>
                <w:sz w:val="22"/>
                <w:szCs w:val="22"/>
              </w:rPr>
              <w:t xml:space="preserve"> 1.0 per kg body weight (equivalent to 0.1mL </w:t>
            </w:r>
            <w:proofErr w:type="spellStart"/>
            <w:r w:rsidRPr="001262F3">
              <w:rPr>
                <w:rFonts w:asciiTheme="minorHAnsi" w:hAnsiTheme="minorHAnsi" w:cstheme="minorHAnsi"/>
                <w:color w:val="000000"/>
                <w:sz w:val="22"/>
                <w:szCs w:val="22"/>
              </w:rPr>
              <w:t>Gadovist</w:t>
            </w:r>
            <w:proofErr w:type="spellEnd"/>
            <w:r w:rsidR="001262F3" w:rsidRPr="001262F3">
              <w:rPr>
                <w:rFonts w:asciiTheme="minorHAnsi" w:hAnsiTheme="minorHAnsi" w:cstheme="minorHAnsi"/>
                <w:sz w:val="22"/>
                <w:szCs w:val="22"/>
              </w:rPr>
              <w:t>®</w:t>
            </w:r>
            <w:r w:rsidRPr="001262F3">
              <w:rPr>
                <w:rFonts w:asciiTheme="minorHAnsi" w:hAnsiTheme="minorHAnsi" w:cstheme="minorHAnsi"/>
                <w:color w:val="000000"/>
                <w:sz w:val="22"/>
                <w:szCs w:val="22"/>
              </w:rPr>
              <w:t xml:space="preserve"> 1.0 per kg body weight) is generally sufficient. A total amount of 0.3mmol </w:t>
            </w:r>
            <w:proofErr w:type="spellStart"/>
            <w:r w:rsidRPr="001262F3">
              <w:rPr>
                <w:rFonts w:asciiTheme="minorHAnsi" w:hAnsiTheme="minorHAnsi" w:cstheme="minorHAnsi"/>
                <w:color w:val="000000"/>
                <w:sz w:val="22"/>
                <w:szCs w:val="22"/>
              </w:rPr>
              <w:t>Gadovist</w:t>
            </w:r>
            <w:proofErr w:type="spellEnd"/>
            <w:r w:rsidRPr="001262F3">
              <w:rPr>
                <w:rFonts w:asciiTheme="minorHAnsi" w:hAnsiTheme="minorHAnsi" w:cstheme="minorHAnsi"/>
                <w:color w:val="000000"/>
                <w:sz w:val="22"/>
                <w:szCs w:val="22"/>
              </w:rPr>
              <w:t xml:space="preserve"> 1.0 per kg body weight (equivalent to 0.3mL </w:t>
            </w:r>
            <w:proofErr w:type="spellStart"/>
            <w:r w:rsidRPr="001262F3">
              <w:rPr>
                <w:rFonts w:asciiTheme="minorHAnsi" w:hAnsiTheme="minorHAnsi" w:cstheme="minorHAnsi"/>
                <w:color w:val="000000"/>
                <w:sz w:val="22"/>
                <w:szCs w:val="22"/>
              </w:rPr>
              <w:t>Gadovist</w:t>
            </w:r>
            <w:proofErr w:type="spellEnd"/>
            <w:r w:rsidR="001262F3" w:rsidRPr="001262F3">
              <w:rPr>
                <w:rFonts w:asciiTheme="minorHAnsi" w:hAnsiTheme="minorHAnsi" w:cstheme="minorHAnsi"/>
                <w:sz w:val="22"/>
                <w:szCs w:val="22"/>
              </w:rPr>
              <w:t>®</w:t>
            </w:r>
            <w:r w:rsidRPr="001262F3">
              <w:rPr>
                <w:rFonts w:asciiTheme="minorHAnsi" w:hAnsiTheme="minorHAnsi" w:cstheme="minorHAnsi"/>
                <w:color w:val="000000"/>
                <w:sz w:val="22"/>
                <w:szCs w:val="22"/>
              </w:rPr>
              <w:t xml:space="preserve"> 1.0 per kg body weight) may be administered at maximum.</w:t>
            </w:r>
          </w:p>
          <w:p w14:paraId="3EA6513C" w14:textId="77777777" w:rsidR="00B33920" w:rsidRPr="001262F3" w:rsidRDefault="00B33920" w:rsidP="007A1307">
            <w:pPr>
              <w:pStyle w:val="NormalWeb"/>
              <w:spacing w:before="0" w:beforeAutospacing="0" w:after="120" w:afterAutospacing="0"/>
              <w:ind w:left="720"/>
              <w:rPr>
                <w:rFonts w:asciiTheme="minorHAnsi" w:hAnsiTheme="minorHAnsi" w:cstheme="minorHAnsi"/>
                <w:b/>
                <w:bCs/>
                <w:color w:val="000000"/>
                <w:sz w:val="22"/>
                <w:szCs w:val="22"/>
              </w:rPr>
            </w:pPr>
            <w:r w:rsidRPr="001262F3">
              <w:rPr>
                <w:rFonts w:asciiTheme="minorHAnsi" w:hAnsiTheme="minorHAnsi" w:cstheme="minorHAnsi"/>
                <w:b/>
                <w:bCs/>
                <w:color w:val="000000"/>
                <w:sz w:val="22"/>
                <w:szCs w:val="22"/>
              </w:rPr>
              <w:lastRenderedPageBreak/>
              <w:t>Cranial and spinal MRI</w:t>
            </w:r>
          </w:p>
          <w:p w14:paraId="0D873BA6" w14:textId="610E0B8F" w:rsidR="00B33920" w:rsidRPr="001262F3" w:rsidRDefault="00B33920" w:rsidP="007A1307">
            <w:pPr>
              <w:pStyle w:val="NormalWeb"/>
              <w:spacing w:before="0" w:beforeAutospacing="0" w:after="120" w:afterAutospacing="0"/>
              <w:ind w:left="720"/>
              <w:rPr>
                <w:rFonts w:asciiTheme="minorHAnsi" w:hAnsiTheme="minorHAnsi" w:cstheme="minorHAnsi"/>
                <w:color w:val="000000"/>
                <w:sz w:val="22"/>
                <w:szCs w:val="22"/>
              </w:rPr>
            </w:pPr>
            <w:r w:rsidRPr="001262F3">
              <w:rPr>
                <w:rFonts w:asciiTheme="minorHAnsi" w:hAnsiTheme="minorHAnsi" w:cstheme="minorHAnsi"/>
                <w:color w:val="000000"/>
                <w:sz w:val="22"/>
                <w:szCs w:val="22"/>
              </w:rPr>
              <w:t xml:space="preserve">0.1mmol </w:t>
            </w:r>
            <w:proofErr w:type="spellStart"/>
            <w:r w:rsidRPr="001262F3">
              <w:rPr>
                <w:rFonts w:asciiTheme="minorHAnsi" w:hAnsiTheme="minorHAnsi" w:cstheme="minorHAnsi"/>
                <w:color w:val="000000"/>
                <w:sz w:val="22"/>
                <w:szCs w:val="22"/>
              </w:rPr>
              <w:t>Gadovist</w:t>
            </w:r>
            <w:proofErr w:type="spellEnd"/>
            <w:r w:rsidR="001262F3" w:rsidRPr="001262F3">
              <w:rPr>
                <w:rFonts w:asciiTheme="minorHAnsi" w:hAnsiTheme="minorHAnsi" w:cstheme="minorHAnsi"/>
                <w:sz w:val="22"/>
                <w:szCs w:val="22"/>
              </w:rPr>
              <w:t>®</w:t>
            </w:r>
            <w:r w:rsidRPr="001262F3">
              <w:rPr>
                <w:rFonts w:asciiTheme="minorHAnsi" w:hAnsiTheme="minorHAnsi" w:cstheme="minorHAnsi"/>
                <w:color w:val="000000"/>
                <w:sz w:val="22"/>
                <w:szCs w:val="22"/>
              </w:rPr>
              <w:t xml:space="preserve"> 1.0 per kg body weight (equivalent to 0.1mL </w:t>
            </w:r>
            <w:proofErr w:type="spellStart"/>
            <w:r w:rsidRPr="001262F3">
              <w:rPr>
                <w:rFonts w:asciiTheme="minorHAnsi" w:hAnsiTheme="minorHAnsi" w:cstheme="minorHAnsi"/>
                <w:color w:val="000000"/>
                <w:sz w:val="22"/>
                <w:szCs w:val="22"/>
              </w:rPr>
              <w:t>Gadovist</w:t>
            </w:r>
            <w:proofErr w:type="spellEnd"/>
            <w:r w:rsidR="001262F3" w:rsidRPr="001262F3">
              <w:rPr>
                <w:rFonts w:asciiTheme="minorHAnsi" w:hAnsiTheme="minorHAnsi" w:cstheme="minorHAnsi"/>
                <w:sz w:val="22"/>
                <w:szCs w:val="22"/>
              </w:rPr>
              <w:t>®</w:t>
            </w:r>
            <w:r w:rsidRPr="001262F3">
              <w:rPr>
                <w:rFonts w:asciiTheme="minorHAnsi" w:hAnsiTheme="minorHAnsi" w:cstheme="minorHAnsi"/>
                <w:color w:val="000000"/>
                <w:sz w:val="22"/>
                <w:szCs w:val="22"/>
              </w:rPr>
              <w:t xml:space="preserve"> 1.0 per kg body weight), given intravenously at a rate of 2mL per second.</w:t>
            </w:r>
          </w:p>
          <w:p w14:paraId="2ADBF87F" w14:textId="61358307" w:rsidR="00B33920" w:rsidRPr="001262F3" w:rsidRDefault="00B33920" w:rsidP="007A1307">
            <w:pPr>
              <w:pStyle w:val="NormalWeb"/>
              <w:spacing w:before="0" w:beforeAutospacing="0" w:after="120" w:afterAutospacing="0"/>
              <w:ind w:left="720"/>
              <w:rPr>
                <w:rFonts w:asciiTheme="minorHAnsi" w:hAnsiTheme="minorHAnsi" w:cstheme="minorHAnsi"/>
                <w:color w:val="000000"/>
                <w:sz w:val="22"/>
                <w:szCs w:val="22"/>
              </w:rPr>
            </w:pPr>
            <w:r w:rsidRPr="001262F3">
              <w:rPr>
                <w:rFonts w:asciiTheme="minorHAnsi" w:hAnsiTheme="minorHAnsi" w:cstheme="minorHAnsi"/>
                <w:color w:val="000000"/>
                <w:sz w:val="22"/>
                <w:szCs w:val="22"/>
              </w:rPr>
              <w:t xml:space="preserve">In some investigations use of further doses of 0.1mmol </w:t>
            </w:r>
            <w:proofErr w:type="spellStart"/>
            <w:r w:rsidRPr="001262F3">
              <w:rPr>
                <w:rFonts w:asciiTheme="minorHAnsi" w:hAnsiTheme="minorHAnsi" w:cstheme="minorHAnsi"/>
                <w:color w:val="000000"/>
                <w:sz w:val="22"/>
                <w:szCs w:val="22"/>
              </w:rPr>
              <w:t>Gadovist</w:t>
            </w:r>
            <w:proofErr w:type="spellEnd"/>
            <w:r w:rsidR="001262F3" w:rsidRPr="001262F3">
              <w:rPr>
                <w:rFonts w:asciiTheme="minorHAnsi" w:hAnsiTheme="minorHAnsi" w:cstheme="minorHAnsi"/>
                <w:sz w:val="22"/>
                <w:szCs w:val="22"/>
              </w:rPr>
              <w:t>®</w:t>
            </w:r>
            <w:r w:rsidRPr="001262F3">
              <w:rPr>
                <w:rFonts w:asciiTheme="minorHAnsi" w:hAnsiTheme="minorHAnsi" w:cstheme="minorHAnsi"/>
                <w:color w:val="000000"/>
                <w:sz w:val="22"/>
                <w:szCs w:val="22"/>
              </w:rPr>
              <w:t xml:space="preserve"> 1.0 per kg body weight (equivalent to 0.2mL </w:t>
            </w:r>
            <w:proofErr w:type="spellStart"/>
            <w:r w:rsidRPr="001262F3">
              <w:rPr>
                <w:rFonts w:asciiTheme="minorHAnsi" w:hAnsiTheme="minorHAnsi" w:cstheme="minorHAnsi"/>
                <w:color w:val="000000"/>
                <w:sz w:val="22"/>
                <w:szCs w:val="22"/>
              </w:rPr>
              <w:t>Gadovist</w:t>
            </w:r>
            <w:proofErr w:type="spellEnd"/>
            <w:r w:rsidR="001262F3" w:rsidRPr="001262F3">
              <w:rPr>
                <w:rFonts w:asciiTheme="minorHAnsi" w:hAnsiTheme="minorHAnsi" w:cstheme="minorHAnsi"/>
                <w:sz w:val="22"/>
                <w:szCs w:val="22"/>
              </w:rPr>
              <w:t>®</w:t>
            </w:r>
            <w:r w:rsidRPr="001262F3">
              <w:rPr>
                <w:rFonts w:asciiTheme="minorHAnsi" w:hAnsiTheme="minorHAnsi" w:cstheme="minorHAnsi"/>
                <w:color w:val="000000"/>
                <w:sz w:val="22"/>
                <w:szCs w:val="22"/>
              </w:rPr>
              <w:t xml:space="preserve"> 1.0 per</w:t>
            </w:r>
            <w:r w:rsidR="00DD6778" w:rsidRPr="001262F3">
              <w:rPr>
                <w:rFonts w:asciiTheme="minorHAnsi" w:hAnsiTheme="minorHAnsi" w:cstheme="minorHAnsi"/>
                <w:color w:val="000000"/>
                <w:sz w:val="22"/>
                <w:szCs w:val="22"/>
              </w:rPr>
              <w:t xml:space="preserve"> </w:t>
            </w:r>
            <w:r w:rsidRPr="001262F3">
              <w:rPr>
                <w:rFonts w:asciiTheme="minorHAnsi" w:hAnsiTheme="minorHAnsi" w:cstheme="minorHAnsi"/>
                <w:color w:val="000000"/>
                <w:sz w:val="22"/>
                <w:szCs w:val="22"/>
              </w:rPr>
              <w:t>kg bo</w:t>
            </w:r>
            <w:r w:rsidR="005F4990">
              <w:rPr>
                <w:rFonts w:asciiTheme="minorHAnsi" w:hAnsiTheme="minorHAnsi" w:cstheme="minorHAnsi"/>
                <w:color w:val="000000"/>
                <w:sz w:val="22"/>
                <w:szCs w:val="22"/>
              </w:rPr>
              <w:t>d</w:t>
            </w:r>
            <w:r w:rsidRPr="001262F3">
              <w:rPr>
                <w:rFonts w:asciiTheme="minorHAnsi" w:hAnsiTheme="minorHAnsi" w:cstheme="minorHAnsi"/>
                <w:color w:val="000000"/>
                <w:sz w:val="22"/>
                <w:szCs w:val="22"/>
              </w:rPr>
              <w:t xml:space="preserve">y weight) or 0.2mmol </w:t>
            </w:r>
            <w:proofErr w:type="spellStart"/>
            <w:r w:rsidRPr="001262F3">
              <w:rPr>
                <w:rFonts w:asciiTheme="minorHAnsi" w:hAnsiTheme="minorHAnsi" w:cstheme="minorHAnsi"/>
                <w:color w:val="000000"/>
                <w:sz w:val="22"/>
                <w:szCs w:val="22"/>
              </w:rPr>
              <w:t>Gadovist</w:t>
            </w:r>
            <w:proofErr w:type="spellEnd"/>
            <w:r w:rsidR="001262F3" w:rsidRPr="001262F3">
              <w:rPr>
                <w:rFonts w:asciiTheme="minorHAnsi" w:hAnsiTheme="minorHAnsi" w:cstheme="minorHAnsi"/>
                <w:sz w:val="22"/>
                <w:szCs w:val="22"/>
              </w:rPr>
              <w:t>®</w:t>
            </w:r>
            <w:r w:rsidRPr="001262F3">
              <w:rPr>
                <w:rFonts w:asciiTheme="minorHAnsi" w:hAnsiTheme="minorHAnsi" w:cstheme="minorHAnsi"/>
                <w:color w:val="000000"/>
                <w:sz w:val="22"/>
                <w:szCs w:val="22"/>
              </w:rPr>
              <w:t xml:space="preserve"> 1.0 per kg body weight (equivalent to 0.3mL </w:t>
            </w:r>
            <w:proofErr w:type="spellStart"/>
            <w:r w:rsidRPr="001262F3">
              <w:rPr>
                <w:rFonts w:asciiTheme="minorHAnsi" w:hAnsiTheme="minorHAnsi" w:cstheme="minorHAnsi"/>
                <w:color w:val="000000"/>
                <w:sz w:val="22"/>
                <w:szCs w:val="22"/>
              </w:rPr>
              <w:t>Gadovist</w:t>
            </w:r>
            <w:proofErr w:type="spellEnd"/>
            <w:r w:rsidR="001262F3" w:rsidRPr="001262F3">
              <w:rPr>
                <w:rFonts w:asciiTheme="minorHAnsi" w:hAnsiTheme="minorHAnsi" w:cstheme="minorHAnsi"/>
                <w:sz w:val="22"/>
                <w:szCs w:val="22"/>
              </w:rPr>
              <w:t>®</w:t>
            </w:r>
            <w:r w:rsidRPr="001262F3">
              <w:rPr>
                <w:rFonts w:asciiTheme="minorHAnsi" w:hAnsiTheme="minorHAnsi" w:cstheme="minorHAnsi"/>
                <w:color w:val="000000"/>
                <w:sz w:val="22"/>
                <w:szCs w:val="22"/>
              </w:rPr>
              <w:t xml:space="preserve"> 1.0 per kg body weight) may yield additional information.</w:t>
            </w:r>
          </w:p>
          <w:p w14:paraId="53D8D735" w14:textId="77777777" w:rsidR="00B33920" w:rsidRPr="001262F3" w:rsidRDefault="00B33920" w:rsidP="007A1307">
            <w:pPr>
              <w:pStyle w:val="NormalWeb"/>
              <w:spacing w:before="0" w:beforeAutospacing="0" w:after="120" w:afterAutospacing="0"/>
              <w:ind w:left="720"/>
              <w:rPr>
                <w:rFonts w:asciiTheme="minorHAnsi" w:hAnsiTheme="minorHAnsi" w:cstheme="minorHAnsi"/>
                <w:b/>
                <w:bCs/>
                <w:color w:val="000000"/>
                <w:sz w:val="22"/>
                <w:szCs w:val="22"/>
              </w:rPr>
            </w:pPr>
            <w:r w:rsidRPr="001262F3">
              <w:rPr>
                <w:rFonts w:asciiTheme="minorHAnsi" w:hAnsiTheme="minorHAnsi" w:cstheme="minorHAnsi"/>
                <w:b/>
                <w:bCs/>
                <w:color w:val="000000"/>
                <w:sz w:val="22"/>
                <w:szCs w:val="22"/>
              </w:rPr>
              <w:t>CE MRI of the whole body</w:t>
            </w:r>
          </w:p>
          <w:p w14:paraId="7E913564" w14:textId="59995BA5" w:rsidR="00453742" w:rsidRDefault="00B33920" w:rsidP="007A1307">
            <w:pPr>
              <w:pStyle w:val="NormalWeb"/>
              <w:spacing w:before="0" w:beforeAutospacing="0" w:after="120" w:afterAutospacing="0"/>
              <w:ind w:left="720"/>
              <w:rPr>
                <w:rFonts w:asciiTheme="minorHAnsi" w:hAnsiTheme="minorHAnsi" w:cstheme="minorHAnsi"/>
                <w:b/>
                <w:bCs/>
                <w:color w:val="000000"/>
                <w:sz w:val="22"/>
                <w:szCs w:val="22"/>
              </w:rPr>
            </w:pPr>
            <w:r w:rsidRPr="001262F3">
              <w:rPr>
                <w:rFonts w:asciiTheme="minorHAnsi" w:hAnsiTheme="minorHAnsi" w:cstheme="minorHAnsi"/>
                <w:color w:val="000000"/>
                <w:sz w:val="22"/>
                <w:szCs w:val="22"/>
              </w:rPr>
              <w:t xml:space="preserve">0.1 mL/kg body weight of the 1.0 mmol/mL </w:t>
            </w:r>
            <w:proofErr w:type="spellStart"/>
            <w:r w:rsidRPr="001262F3">
              <w:rPr>
                <w:rFonts w:asciiTheme="minorHAnsi" w:hAnsiTheme="minorHAnsi" w:cstheme="minorHAnsi"/>
                <w:color w:val="000000"/>
                <w:sz w:val="22"/>
                <w:szCs w:val="22"/>
              </w:rPr>
              <w:t>Gadovist</w:t>
            </w:r>
            <w:proofErr w:type="spellEnd"/>
            <w:r w:rsidR="001262F3" w:rsidRPr="001262F3">
              <w:rPr>
                <w:rFonts w:asciiTheme="minorHAnsi" w:hAnsiTheme="minorHAnsi" w:cstheme="minorHAnsi"/>
                <w:sz w:val="22"/>
                <w:szCs w:val="22"/>
              </w:rPr>
              <w:t>®</w:t>
            </w:r>
            <w:r w:rsidRPr="001262F3">
              <w:rPr>
                <w:rFonts w:asciiTheme="minorHAnsi" w:hAnsiTheme="minorHAnsi" w:cstheme="minorHAnsi"/>
                <w:color w:val="000000"/>
                <w:sz w:val="22"/>
                <w:szCs w:val="22"/>
              </w:rPr>
              <w:t xml:space="preserve"> 1.0 solution (equivalent to 0.1 mmol/kg body weight) is recommended and is generally sufficient to answer clinical questions.</w:t>
            </w:r>
          </w:p>
          <w:p w14:paraId="5FA476E5" w14:textId="1380A42D" w:rsidR="00B33920" w:rsidRPr="001262F3" w:rsidRDefault="00B33920" w:rsidP="007A1307">
            <w:pPr>
              <w:pStyle w:val="NormalWeb"/>
              <w:spacing w:before="0" w:beforeAutospacing="0" w:after="120" w:afterAutospacing="0"/>
              <w:ind w:left="720"/>
              <w:rPr>
                <w:rFonts w:asciiTheme="minorHAnsi" w:hAnsiTheme="minorHAnsi" w:cstheme="minorHAnsi"/>
                <w:b/>
                <w:bCs/>
                <w:color w:val="000000"/>
                <w:sz w:val="22"/>
                <w:szCs w:val="22"/>
              </w:rPr>
            </w:pPr>
            <w:r w:rsidRPr="001262F3">
              <w:rPr>
                <w:rFonts w:asciiTheme="minorHAnsi" w:hAnsiTheme="minorHAnsi" w:cstheme="minorHAnsi"/>
                <w:b/>
                <w:bCs/>
                <w:color w:val="000000"/>
                <w:sz w:val="22"/>
                <w:szCs w:val="22"/>
              </w:rPr>
              <w:t xml:space="preserve">Cerebral </w:t>
            </w:r>
            <w:r w:rsidR="00AB5CA7" w:rsidRPr="001262F3">
              <w:rPr>
                <w:rFonts w:asciiTheme="minorHAnsi" w:hAnsiTheme="minorHAnsi" w:cstheme="minorHAnsi"/>
                <w:b/>
                <w:bCs/>
                <w:color w:val="000000"/>
                <w:sz w:val="22"/>
                <w:szCs w:val="22"/>
              </w:rPr>
              <w:t>p</w:t>
            </w:r>
            <w:r w:rsidRPr="001262F3">
              <w:rPr>
                <w:rFonts w:asciiTheme="minorHAnsi" w:hAnsiTheme="minorHAnsi" w:cstheme="minorHAnsi"/>
                <w:b/>
                <w:bCs/>
                <w:color w:val="000000"/>
                <w:sz w:val="22"/>
                <w:szCs w:val="22"/>
              </w:rPr>
              <w:t xml:space="preserve">erfusion </w:t>
            </w:r>
            <w:r w:rsidR="00AB5CA7" w:rsidRPr="001262F3">
              <w:rPr>
                <w:rFonts w:asciiTheme="minorHAnsi" w:hAnsiTheme="minorHAnsi" w:cstheme="minorHAnsi"/>
                <w:b/>
                <w:bCs/>
                <w:color w:val="000000"/>
                <w:sz w:val="22"/>
                <w:szCs w:val="22"/>
              </w:rPr>
              <w:t>s</w:t>
            </w:r>
            <w:r w:rsidRPr="001262F3">
              <w:rPr>
                <w:rFonts w:asciiTheme="minorHAnsi" w:hAnsiTheme="minorHAnsi" w:cstheme="minorHAnsi"/>
                <w:b/>
                <w:bCs/>
                <w:color w:val="000000"/>
                <w:sz w:val="22"/>
                <w:szCs w:val="22"/>
              </w:rPr>
              <w:t>tudies</w:t>
            </w:r>
          </w:p>
          <w:p w14:paraId="43720F66" w14:textId="004E7D03" w:rsidR="00B33920" w:rsidRPr="001262F3" w:rsidRDefault="00B33920" w:rsidP="007A1307">
            <w:pPr>
              <w:pStyle w:val="NormalWeb"/>
              <w:spacing w:before="0" w:beforeAutospacing="0" w:after="120" w:afterAutospacing="0"/>
              <w:ind w:left="720"/>
              <w:rPr>
                <w:rFonts w:asciiTheme="minorHAnsi" w:hAnsiTheme="minorHAnsi" w:cstheme="minorHAnsi"/>
                <w:color w:val="000000"/>
                <w:sz w:val="22"/>
                <w:szCs w:val="22"/>
              </w:rPr>
            </w:pPr>
            <w:r w:rsidRPr="001262F3">
              <w:rPr>
                <w:rFonts w:asciiTheme="minorHAnsi" w:hAnsiTheme="minorHAnsi" w:cstheme="minorHAnsi"/>
                <w:color w:val="000000"/>
                <w:sz w:val="22"/>
                <w:szCs w:val="22"/>
              </w:rPr>
              <w:t>For gradient echo sequences, 0.1</w:t>
            </w:r>
            <w:r w:rsidR="00DD6778" w:rsidRPr="001262F3">
              <w:rPr>
                <w:rFonts w:asciiTheme="minorHAnsi" w:hAnsiTheme="minorHAnsi" w:cstheme="minorHAnsi"/>
                <w:color w:val="000000"/>
                <w:sz w:val="22"/>
                <w:szCs w:val="22"/>
              </w:rPr>
              <w:t>-</w:t>
            </w:r>
            <w:r w:rsidRPr="001262F3">
              <w:rPr>
                <w:rFonts w:asciiTheme="minorHAnsi" w:hAnsiTheme="minorHAnsi" w:cstheme="minorHAnsi"/>
                <w:color w:val="000000"/>
                <w:sz w:val="22"/>
                <w:szCs w:val="22"/>
              </w:rPr>
              <w:t xml:space="preserve">0.3 mmol </w:t>
            </w:r>
            <w:proofErr w:type="spellStart"/>
            <w:r w:rsidRPr="001262F3">
              <w:rPr>
                <w:rFonts w:asciiTheme="minorHAnsi" w:hAnsiTheme="minorHAnsi" w:cstheme="minorHAnsi"/>
                <w:color w:val="000000"/>
                <w:sz w:val="22"/>
                <w:szCs w:val="22"/>
              </w:rPr>
              <w:t>Gadovist</w:t>
            </w:r>
            <w:proofErr w:type="spellEnd"/>
            <w:r w:rsidR="001262F3" w:rsidRPr="001262F3">
              <w:rPr>
                <w:rFonts w:asciiTheme="minorHAnsi" w:hAnsiTheme="minorHAnsi" w:cstheme="minorHAnsi"/>
                <w:sz w:val="22"/>
                <w:szCs w:val="22"/>
              </w:rPr>
              <w:t>®</w:t>
            </w:r>
            <w:r w:rsidRPr="001262F3">
              <w:rPr>
                <w:rFonts w:asciiTheme="minorHAnsi" w:hAnsiTheme="minorHAnsi" w:cstheme="minorHAnsi"/>
                <w:color w:val="000000"/>
                <w:sz w:val="22"/>
                <w:szCs w:val="22"/>
              </w:rPr>
              <w:t xml:space="preserve"> 1.0 per kg of body weight (equivalent to 0.1</w:t>
            </w:r>
            <w:r w:rsidR="00DD6778" w:rsidRPr="001262F3">
              <w:rPr>
                <w:rFonts w:asciiTheme="minorHAnsi" w:hAnsiTheme="minorHAnsi" w:cstheme="minorHAnsi"/>
                <w:color w:val="000000"/>
                <w:sz w:val="22"/>
                <w:szCs w:val="22"/>
              </w:rPr>
              <w:t>-</w:t>
            </w:r>
            <w:r w:rsidRPr="001262F3">
              <w:rPr>
                <w:rFonts w:asciiTheme="minorHAnsi" w:hAnsiTheme="minorHAnsi" w:cstheme="minorHAnsi"/>
                <w:color w:val="000000"/>
                <w:sz w:val="22"/>
                <w:szCs w:val="22"/>
              </w:rPr>
              <w:t xml:space="preserve">0.3mL </w:t>
            </w:r>
            <w:proofErr w:type="spellStart"/>
            <w:r w:rsidRPr="001262F3">
              <w:rPr>
                <w:rFonts w:asciiTheme="minorHAnsi" w:hAnsiTheme="minorHAnsi" w:cstheme="minorHAnsi"/>
                <w:color w:val="000000"/>
                <w:sz w:val="22"/>
                <w:szCs w:val="22"/>
              </w:rPr>
              <w:t>Gadovist</w:t>
            </w:r>
            <w:proofErr w:type="spellEnd"/>
            <w:r w:rsidR="001262F3" w:rsidRPr="001262F3">
              <w:rPr>
                <w:rFonts w:asciiTheme="minorHAnsi" w:hAnsiTheme="minorHAnsi" w:cstheme="minorHAnsi"/>
                <w:sz w:val="22"/>
                <w:szCs w:val="22"/>
              </w:rPr>
              <w:t>®</w:t>
            </w:r>
            <w:r w:rsidRPr="001262F3">
              <w:rPr>
                <w:rFonts w:asciiTheme="minorHAnsi" w:hAnsiTheme="minorHAnsi" w:cstheme="minorHAnsi"/>
                <w:color w:val="000000"/>
                <w:sz w:val="22"/>
                <w:szCs w:val="22"/>
              </w:rPr>
              <w:t xml:space="preserve"> 1.0 per kg body weight) </w:t>
            </w:r>
            <w:proofErr w:type="spellStart"/>
            <w:r w:rsidRPr="001262F3">
              <w:rPr>
                <w:rFonts w:asciiTheme="minorHAnsi" w:hAnsiTheme="minorHAnsi" w:cstheme="minorHAnsi"/>
                <w:color w:val="000000"/>
                <w:sz w:val="22"/>
                <w:szCs w:val="22"/>
              </w:rPr>
              <w:t>Gadovist</w:t>
            </w:r>
            <w:proofErr w:type="spellEnd"/>
            <w:r w:rsidR="001262F3" w:rsidRPr="001262F3">
              <w:rPr>
                <w:rFonts w:asciiTheme="minorHAnsi" w:hAnsiTheme="minorHAnsi" w:cstheme="minorHAnsi"/>
                <w:sz w:val="22"/>
                <w:szCs w:val="22"/>
              </w:rPr>
              <w:t>®</w:t>
            </w:r>
            <w:r w:rsidRPr="001262F3">
              <w:rPr>
                <w:rFonts w:asciiTheme="minorHAnsi" w:hAnsiTheme="minorHAnsi" w:cstheme="minorHAnsi"/>
                <w:color w:val="000000"/>
                <w:sz w:val="22"/>
                <w:szCs w:val="22"/>
              </w:rPr>
              <w:t xml:space="preserve"> 1.0 given intravenously at a rate of 5mL per second using a powered injector is recommended.</w:t>
            </w:r>
          </w:p>
          <w:p w14:paraId="09C59E97" w14:textId="0E0511DA" w:rsidR="00B33920" w:rsidRPr="001262F3" w:rsidRDefault="00B33920" w:rsidP="007A1307">
            <w:pPr>
              <w:pStyle w:val="NormalWeb"/>
              <w:spacing w:before="0" w:beforeAutospacing="0" w:after="120" w:afterAutospacing="0"/>
              <w:ind w:left="720"/>
              <w:rPr>
                <w:rFonts w:asciiTheme="minorHAnsi" w:hAnsiTheme="minorHAnsi" w:cstheme="minorHAnsi"/>
                <w:b/>
                <w:bCs/>
                <w:color w:val="000000"/>
                <w:sz w:val="22"/>
                <w:szCs w:val="22"/>
              </w:rPr>
            </w:pPr>
            <w:r w:rsidRPr="001262F3">
              <w:rPr>
                <w:rFonts w:asciiTheme="minorHAnsi" w:hAnsiTheme="minorHAnsi" w:cstheme="minorHAnsi"/>
                <w:b/>
                <w:bCs/>
                <w:color w:val="000000"/>
                <w:sz w:val="22"/>
                <w:szCs w:val="22"/>
              </w:rPr>
              <w:t>Contrast-enhanced magnetic resonance angiography</w:t>
            </w:r>
            <w:r w:rsidR="0053214F" w:rsidRPr="001262F3">
              <w:rPr>
                <w:rFonts w:asciiTheme="minorHAnsi" w:hAnsiTheme="minorHAnsi" w:cstheme="minorHAnsi"/>
                <w:b/>
                <w:bCs/>
                <w:color w:val="000000"/>
                <w:sz w:val="22"/>
                <w:szCs w:val="22"/>
              </w:rPr>
              <w:t xml:space="preserve"> (</w:t>
            </w:r>
            <w:r w:rsidRPr="001262F3">
              <w:rPr>
                <w:rFonts w:asciiTheme="minorHAnsi" w:hAnsiTheme="minorHAnsi" w:cstheme="minorHAnsi"/>
                <w:b/>
                <w:bCs/>
                <w:color w:val="000000"/>
                <w:sz w:val="22"/>
                <w:szCs w:val="22"/>
              </w:rPr>
              <w:t>CE MRA</w:t>
            </w:r>
            <w:r w:rsidR="0053214F" w:rsidRPr="001262F3">
              <w:rPr>
                <w:rFonts w:asciiTheme="minorHAnsi" w:hAnsiTheme="minorHAnsi" w:cstheme="minorHAnsi"/>
                <w:b/>
                <w:bCs/>
                <w:color w:val="000000"/>
                <w:sz w:val="22"/>
                <w:szCs w:val="22"/>
              </w:rPr>
              <w:t>)</w:t>
            </w:r>
          </w:p>
          <w:p w14:paraId="7D61B4DC" w14:textId="77777777" w:rsidR="00B33920" w:rsidRPr="001262F3" w:rsidRDefault="00B33920" w:rsidP="007A1307">
            <w:pPr>
              <w:pStyle w:val="NormalWeb"/>
              <w:spacing w:before="0" w:beforeAutospacing="0" w:after="120" w:afterAutospacing="0"/>
              <w:ind w:left="720"/>
              <w:rPr>
                <w:rFonts w:asciiTheme="minorHAnsi" w:hAnsiTheme="minorHAnsi" w:cstheme="minorHAnsi"/>
                <w:color w:val="000000"/>
                <w:sz w:val="22"/>
                <w:szCs w:val="22"/>
              </w:rPr>
            </w:pPr>
            <w:r w:rsidRPr="001262F3">
              <w:rPr>
                <w:rStyle w:val="Emphasis"/>
                <w:rFonts w:asciiTheme="minorHAnsi" w:eastAsiaTheme="majorEastAsia" w:hAnsiTheme="minorHAnsi" w:cstheme="minorHAnsi"/>
                <w:i w:val="0"/>
                <w:iCs w:val="0"/>
                <w:color w:val="000000"/>
                <w:sz w:val="22"/>
                <w:szCs w:val="22"/>
              </w:rPr>
              <w:t>Imaging of one field of view:</w:t>
            </w:r>
          </w:p>
          <w:p w14:paraId="286449FE" w14:textId="7BF01275" w:rsidR="00B33920" w:rsidRPr="001262F3" w:rsidRDefault="00B33920" w:rsidP="007A1307">
            <w:pPr>
              <w:pStyle w:val="NormalWeb"/>
              <w:spacing w:before="0" w:beforeAutospacing="0" w:after="120" w:afterAutospacing="0"/>
              <w:ind w:left="720"/>
              <w:rPr>
                <w:rFonts w:asciiTheme="minorHAnsi" w:hAnsiTheme="minorHAnsi" w:cstheme="minorHAnsi"/>
                <w:color w:val="000000"/>
                <w:sz w:val="22"/>
                <w:szCs w:val="22"/>
              </w:rPr>
            </w:pPr>
            <w:r w:rsidRPr="001262F3">
              <w:rPr>
                <w:rFonts w:asciiTheme="minorHAnsi" w:hAnsiTheme="minorHAnsi" w:cstheme="minorHAnsi"/>
                <w:color w:val="000000"/>
                <w:sz w:val="22"/>
                <w:szCs w:val="22"/>
              </w:rPr>
              <w:t>7.5mL for body weight less than 75kg</w:t>
            </w:r>
          </w:p>
          <w:p w14:paraId="2A7768AC" w14:textId="77DB7FA3" w:rsidR="00B33920" w:rsidRPr="001262F3" w:rsidRDefault="00B33920" w:rsidP="007A1307">
            <w:pPr>
              <w:pStyle w:val="NormalWeb"/>
              <w:spacing w:before="0" w:beforeAutospacing="0" w:after="120" w:afterAutospacing="0"/>
              <w:ind w:left="720"/>
              <w:rPr>
                <w:rFonts w:asciiTheme="minorHAnsi" w:hAnsiTheme="minorHAnsi" w:cstheme="minorHAnsi"/>
                <w:color w:val="000000"/>
                <w:sz w:val="22"/>
                <w:szCs w:val="22"/>
              </w:rPr>
            </w:pPr>
            <w:r w:rsidRPr="001262F3">
              <w:rPr>
                <w:rFonts w:asciiTheme="minorHAnsi" w:hAnsiTheme="minorHAnsi" w:cstheme="minorHAnsi"/>
                <w:color w:val="000000"/>
                <w:sz w:val="22"/>
                <w:szCs w:val="22"/>
              </w:rPr>
              <w:t xml:space="preserve">10mL for body weight of 75kg or more </w:t>
            </w:r>
          </w:p>
          <w:p w14:paraId="41F74854" w14:textId="6C128B9A" w:rsidR="00B33920" w:rsidRPr="001262F3" w:rsidRDefault="00B33920" w:rsidP="007A1307">
            <w:pPr>
              <w:pStyle w:val="NormalWeb"/>
              <w:spacing w:before="0" w:beforeAutospacing="0" w:after="120" w:afterAutospacing="0"/>
              <w:ind w:left="720"/>
              <w:rPr>
                <w:rFonts w:asciiTheme="minorHAnsi" w:hAnsiTheme="minorHAnsi" w:cstheme="minorHAnsi"/>
                <w:color w:val="000000"/>
                <w:sz w:val="22"/>
                <w:szCs w:val="22"/>
              </w:rPr>
            </w:pPr>
            <w:r w:rsidRPr="001262F3">
              <w:rPr>
                <w:rFonts w:asciiTheme="minorHAnsi" w:hAnsiTheme="minorHAnsi" w:cstheme="minorHAnsi"/>
                <w:color w:val="000000"/>
                <w:sz w:val="22"/>
                <w:szCs w:val="22"/>
              </w:rPr>
              <w:t>(Corresponding to 0.1</w:t>
            </w:r>
            <w:r w:rsidR="00DD6778" w:rsidRPr="001262F3">
              <w:rPr>
                <w:rFonts w:asciiTheme="minorHAnsi" w:hAnsiTheme="minorHAnsi" w:cstheme="minorHAnsi"/>
                <w:color w:val="000000"/>
                <w:sz w:val="22"/>
                <w:szCs w:val="22"/>
              </w:rPr>
              <w:t>-</w:t>
            </w:r>
            <w:r w:rsidRPr="001262F3">
              <w:rPr>
                <w:rFonts w:asciiTheme="minorHAnsi" w:hAnsiTheme="minorHAnsi" w:cstheme="minorHAnsi"/>
                <w:color w:val="000000"/>
                <w:sz w:val="22"/>
                <w:szCs w:val="22"/>
              </w:rPr>
              <w:t>0.15mmol per kg body weight)</w:t>
            </w:r>
          </w:p>
          <w:p w14:paraId="469EA10C" w14:textId="77777777" w:rsidR="00B33920" w:rsidRPr="001262F3" w:rsidRDefault="00B33920" w:rsidP="007A1307">
            <w:pPr>
              <w:pStyle w:val="NormalWeb"/>
              <w:spacing w:before="0" w:beforeAutospacing="0" w:after="120" w:afterAutospacing="0"/>
              <w:ind w:left="720"/>
              <w:rPr>
                <w:rFonts w:asciiTheme="minorHAnsi" w:hAnsiTheme="minorHAnsi" w:cstheme="minorHAnsi"/>
                <w:color w:val="000000"/>
                <w:sz w:val="22"/>
                <w:szCs w:val="22"/>
              </w:rPr>
            </w:pPr>
            <w:r w:rsidRPr="001262F3">
              <w:rPr>
                <w:rStyle w:val="Emphasis"/>
                <w:rFonts w:asciiTheme="minorHAnsi" w:eastAsiaTheme="majorEastAsia" w:hAnsiTheme="minorHAnsi" w:cstheme="minorHAnsi"/>
                <w:i w:val="0"/>
                <w:iCs w:val="0"/>
                <w:color w:val="000000"/>
                <w:sz w:val="22"/>
                <w:szCs w:val="22"/>
              </w:rPr>
              <w:t>Imaging of more than one field of view:</w:t>
            </w:r>
          </w:p>
          <w:p w14:paraId="4E951DBA" w14:textId="0F968A1C" w:rsidR="00B33920" w:rsidRPr="001262F3" w:rsidRDefault="00B33920" w:rsidP="007A1307">
            <w:pPr>
              <w:pStyle w:val="NormalWeb"/>
              <w:spacing w:before="0" w:beforeAutospacing="0" w:after="120" w:afterAutospacing="0"/>
              <w:ind w:left="720"/>
              <w:rPr>
                <w:rFonts w:asciiTheme="minorHAnsi" w:hAnsiTheme="minorHAnsi" w:cstheme="minorHAnsi"/>
                <w:color w:val="000000"/>
                <w:sz w:val="22"/>
                <w:szCs w:val="22"/>
              </w:rPr>
            </w:pPr>
            <w:r w:rsidRPr="001262F3">
              <w:rPr>
                <w:rFonts w:asciiTheme="minorHAnsi" w:hAnsiTheme="minorHAnsi" w:cstheme="minorHAnsi"/>
                <w:color w:val="000000"/>
                <w:sz w:val="22"/>
                <w:szCs w:val="22"/>
              </w:rPr>
              <w:t>15mL for body weight less than 75kg</w:t>
            </w:r>
          </w:p>
          <w:p w14:paraId="49A256A4" w14:textId="4B8BC3C2" w:rsidR="00B33920" w:rsidRPr="001262F3" w:rsidRDefault="00B33920" w:rsidP="007A1307">
            <w:pPr>
              <w:pStyle w:val="NormalWeb"/>
              <w:spacing w:before="0" w:beforeAutospacing="0" w:after="120" w:afterAutospacing="0"/>
              <w:ind w:left="720"/>
              <w:rPr>
                <w:rFonts w:asciiTheme="minorHAnsi" w:hAnsiTheme="minorHAnsi" w:cstheme="minorHAnsi"/>
                <w:color w:val="000000"/>
                <w:sz w:val="22"/>
                <w:szCs w:val="22"/>
              </w:rPr>
            </w:pPr>
            <w:r w:rsidRPr="001262F3">
              <w:rPr>
                <w:rFonts w:asciiTheme="minorHAnsi" w:hAnsiTheme="minorHAnsi" w:cstheme="minorHAnsi"/>
                <w:color w:val="000000"/>
                <w:sz w:val="22"/>
                <w:szCs w:val="22"/>
              </w:rPr>
              <w:t xml:space="preserve">20mL for body weight of 75kg or more </w:t>
            </w:r>
          </w:p>
          <w:p w14:paraId="1439B570" w14:textId="11F1B257" w:rsidR="00DD6778" w:rsidRPr="001262F3" w:rsidRDefault="00B33920" w:rsidP="007A1307">
            <w:pPr>
              <w:pStyle w:val="NormalWeb"/>
              <w:spacing w:before="0" w:beforeAutospacing="0" w:after="120" w:afterAutospacing="0"/>
              <w:ind w:left="720"/>
              <w:rPr>
                <w:rFonts w:asciiTheme="minorHAnsi" w:hAnsiTheme="minorHAnsi" w:cstheme="minorHAnsi"/>
                <w:color w:val="000000"/>
                <w:sz w:val="22"/>
                <w:szCs w:val="22"/>
              </w:rPr>
            </w:pPr>
            <w:r w:rsidRPr="001262F3">
              <w:rPr>
                <w:rFonts w:asciiTheme="minorHAnsi" w:hAnsiTheme="minorHAnsi" w:cstheme="minorHAnsi"/>
                <w:color w:val="000000"/>
                <w:sz w:val="22"/>
                <w:szCs w:val="22"/>
              </w:rPr>
              <w:t>(Corresponding to 0.2</w:t>
            </w:r>
            <w:r w:rsidR="00DD6778" w:rsidRPr="001262F3">
              <w:rPr>
                <w:rFonts w:asciiTheme="minorHAnsi" w:hAnsiTheme="minorHAnsi" w:cstheme="minorHAnsi"/>
                <w:color w:val="000000"/>
                <w:sz w:val="22"/>
                <w:szCs w:val="22"/>
              </w:rPr>
              <w:t>-</w:t>
            </w:r>
            <w:r w:rsidRPr="001262F3">
              <w:rPr>
                <w:rFonts w:asciiTheme="minorHAnsi" w:hAnsiTheme="minorHAnsi" w:cstheme="minorHAnsi"/>
                <w:color w:val="000000"/>
                <w:sz w:val="22"/>
                <w:szCs w:val="22"/>
              </w:rPr>
              <w:t>0.3 mmol per kg body weight)</w:t>
            </w:r>
          </w:p>
          <w:p w14:paraId="58DCE4CB" w14:textId="3CDB72D6" w:rsidR="00B33920" w:rsidRPr="001262F3" w:rsidRDefault="00B33920" w:rsidP="007A1307">
            <w:pPr>
              <w:pStyle w:val="NormalWeb"/>
              <w:spacing w:before="0" w:beforeAutospacing="0" w:after="120" w:afterAutospacing="0"/>
              <w:ind w:left="720"/>
              <w:rPr>
                <w:rFonts w:asciiTheme="minorHAnsi" w:hAnsiTheme="minorHAnsi" w:cstheme="minorHAnsi"/>
                <w:b/>
                <w:bCs/>
                <w:color w:val="000000"/>
                <w:sz w:val="22"/>
                <w:szCs w:val="22"/>
              </w:rPr>
            </w:pPr>
            <w:r w:rsidRPr="001262F3">
              <w:rPr>
                <w:rFonts w:asciiTheme="minorHAnsi" w:hAnsiTheme="minorHAnsi" w:cstheme="minorHAnsi"/>
                <w:b/>
                <w:bCs/>
                <w:color w:val="000000"/>
                <w:sz w:val="22"/>
                <w:szCs w:val="22"/>
              </w:rPr>
              <w:t xml:space="preserve">CE </w:t>
            </w:r>
            <w:r w:rsidR="00AB5CA7" w:rsidRPr="001262F3">
              <w:rPr>
                <w:rFonts w:asciiTheme="minorHAnsi" w:hAnsiTheme="minorHAnsi" w:cstheme="minorHAnsi"/>
                <w:b/>
                <w:bCs/>
                <w:color w:val="000000"/>
                <w:sz w:val="22"/>
                <w:szCs w:val="22"/>
              </w:rPr>
              <w:t>m</w:t>
            </w:r>
            <w:r w:rsidRPr="001262F3">
              <w:rPr>
                <w:rFonts w:asciiTheme="minorHAnsi" w:hAnsiTheme="minorHAnsi" w:cstheme="minorHAnsi"/>
                <w:b/>
                <w:bCs/>
                <w:color w:val="000000"/>
                <w:sz w:val="22"/>
                <w:szCs w:val="22"/>
              </w:rPr>
              <w:t xml:space="preserve">yocardial </w:t>
            </w:r>
            <w:r w:rsidR="00AB5CA7" w:rsidRPr="001262F3">
              <w:rPr>
                <w:rFonts w:asciiTheme="minorHAnsi" w:hAnsiTheme="minorHAnsi" w:cstheme="minorHAnsi"/>
                <w:b/>
                <w:bCs/>
                <w:color w:val="000000"/>
                <w:sz w:val="22"/>
                <w:szCs w:val="22"/>
              </w:rPr>
              <w:t>p</w:t>
            </w:r>
            <w:r w:rsidRPr="001262F3">
              <w:rPr>
                <w:rFonts w:asciiTheme="minorHAnsi" w:hAnsiTheme="minorHAnsi" w:cstheme="minorHAnsi"/>
                <w:b/>
                <w:bCs/>
                <w:color w:val="000000"/>
                <w:sz w:val="22"/>
                <w:szCs w:val="22"/>
              </w:rPr>
              <w:t xml:space="preserve">erfusion </w:t>
            </w:r>
            <w:r w:rsidR="00AB5CA7" w:rsidRPr="001262F3">
              <w:rPr>
                <w:rFonts w:asciiTheme="minorHAnsi" w:hAnsiTheme="minorHAnsi" w:cstheme="minorHAnsi"/>
                <w:b/>
                <w:bCs/>
                <w:color w:val="000000"/>
                <w:sz w:val="22"/>
                <w:szCs w:val="22"/>
              </w:rPr>
              <w:t>i</w:t>
            </w:r>
            <w:r w:rsidRPr="001262F3">
              <w:rPr>
                <w:rFonts w:asciiTheme="minorHAnsi" w:hAnsiTheme="minorHAnsi" w:cstheme="minorHAnsi"/>
                <w:b/>
                <w:bCs/>
                <w:color w:val="000000"/>
                <w:sz w:val="22"/>
                <w:szCs w:val="22"/>
              </w:rPr>
              <w:t xml:space="preserve">maging and </w:t>
            </w:r>
            <w:r w:rsidR="00AB5CA7" w:rsidRPr="001262F3">
              <w:rPr>
                <w:rFonts w:asciiTheme="minorHAnsi" w:hAnsiTheme="minorHAnsi" w:cstheme="minorHAnsi"/>
                <w:b/>
                <w:bCs/>
                <w:color w:val="000000"/>
                <w:sz w:val="22"/>
                <w:szCs w:val="22"/>
              </w:rPr>
              <w:t>d</w:t>
            </w:r>
            <w:r w:rsidRPr="001262F3">
              <w:rPr>
                <w:rFonts w:asciiTheme="minorHAnsi" w:hAnsiTheme="minorHAnsi" w:cstheme="minorHAnsi"/>
                <w:b/>
                <w:bCs/>
                <w:color w:val="000000"/>
                <w:sz w:val="22"/>
                <w:szCs w:val="22"/>
              </w:rPr>
              <w:t xml:space="preserve">elayed </w:t>
            </w:r>
            <w:r w:rsidR="00AB5CA7" w:rsidRPr="001262F3">
              <w:rPr>
                <w:rFonts w:asciiTheme="minorHAnsi" w:hAnsiTheme="minorHAnsi" w:cstheme="minorHAnsi"/>
                <w:b/>
                <w:bCs/>
                <w:color w:val="000000"/>
                <w:sz w:val="22"/>
                <w:szCs w:val="22"/>
              </w:rPr>
              <w:t>e</w:t>
            </w:r>
            <w:r w:rsidRPr="001262F3">
              <w:rPr>
                <w:rFonts w:asciiTheme="minorHAnsi" w:hAnsiTheme="minorHAnsi" w:cstheme="minorHAnsi"/>
                <w:b/>
                <w:bCs/>
                <w:color w:val="000000"/>
                <w:sz w:val="22"/>
                <w:szCs w:val="22"/>
              </w:rPr>
              <w:t>nhancement</w:t>
            </w:r>
          </w:p>
          <w:p w14:paraId="2D422679" w14:textId="0243CC47" w:rsidR="00B33920" w:rsidRPr="001262F3" w:rsidRDefault="00B33920" w:rsidP="007A1307">
            <w:pPr>
              <w:pStyle w:val="NormalWeb"/>
              <w:spacing w:before="0" w:beforeAutospacing="0" w:after="120" w:afterAutospacing="0"/>
              <w:ind w:left="720"/>
              <w:rPr>
                <w:rFonts w:asciiTheme="minorHAnsi" w:hAnsiTheme="minorHAnsi" w:cstheme="minorHAnsi"/>
                <w:color w:val="000000"/>
                <w:sz w:val="22"/>
                <w:szCs w:val="22"/>
              </w:rPr>
            </w:pPr>
            <w:r w:rsidRPr="001262F3">
              <w:rPr>
                <w:rFonts w:asciiTheme="minorHAnsi" w:hAnsiTheme="minorHAnsi" w:cstheme="minorHAnsi"/>
                <w:color w:val="000000"/>
                <w:sz w:val="22"/>
                <w:szCs w:val="22"/>
              </w:rPr>
              <w:t>The recommended dose is 0.05mL/kg body weight during pharmacological stress and 0.05mL/kg body weight at rest of the 1.0 mmol/m</w:t>
            </w:r>
            <w:r w:rsidR="003166B0" w:rsidRPr="001262F3">
              <w:rPr>
                <w:rFonts w:asciiTheme="minorHAnsi" w:hAnsiTheme="minorHAnsi" w:cstheme="minorHAnsi"/>
                <w:color w:val="000000"/>
                <w:sz w:val="22"/>
                <w:szCs w:val="22"/>
              </w:rPr>
              <w:t>L</w:t>
            </w:r>
            <w:r w:rsidRPr="001262F3">
              <w:rPr>
                <w:rFonts w:asciiTheme="minorHAnsi" w:hAnsiTheme="minorHAnsi" w:cstheme="minorHAnsi"/>
                <w:color w:val="000000"/>
                <w:sz w:val="22"/>
                <w:szCs w:val="22"/>
              </w:rPr>
              <w:t xml:space="preserve"> </w:t>
            </w:r>
            <w:proofErr w:type="spellStart"/>
            <w:r w:rsidRPr="001262F3">
              <w:rPr>
                <w:rFonts w:asciiTheme="minorHAnsi" w:hAnsiTheme="minorHAnsi" w:cstheme="minorHAnsi"/>
                <w:color w:val="000000"/>
                <w:sz w:val="22"/>
                <w:szCs w:val="22"/>
              </w:rPr>
              <w:t>Gadovist</w:t>
            </w:r>
            <w:proofErr w:type="spellEnd"/>
            <w:r w:rsidR="001262F3" w:rsidRPr="001262F3">
              <w:rPr>
                <w:rFonts w:asciiTheme="minorHAnsi" w:hAnsiTheme="minorHAnsi" w:cstheme="minorHAnsi"/>
                <w:sz w:val="22"/>
                <w:szCs w:val="22"/>
              </w:rPr>
              <w:t xml:space="preserve">® </w:t>
            </w:r>
            <w:r w:rsidRPr="001262F3">
              <w:rPr>
                <w:rFonts w:asciiTheme="minorHAnsi" w:hAnsiTheme="minorHAnsi" w:cstheme="minorHAnsi"/>
                <w:color w:val="000000"/>
                <w:sz w:val="22"/>
                <w:szCs w:val="22"/>
              </w:rPr>
              <w:t>1.0 solution (equivalent to a total dose of 0.1mL/kg body weight or 0.1mmol/kg body weight).</w:t>
            </w:r>
          </w:p>
          <w:p w14:paraId="47D786D7" w14:textId="49D158BA" w:rsidR="00B33920" w:rsidRPr="00B60369" w:rsidRDefault="00B33920" w:rsidP="007A1307">
            <w:pPr>
              <w:pStyle w:val="NormalWeb"/>
              <w:spacing w:before="0" w:beforeAutospacing="0" w:after="120" w:afterAutospacing="0"/>
              <w:ind w:left="720"/>
              <w:rPr>
                <w:rFonts w:asciiTheme="majorHAnsi" w:hAnsiTheme="majorHAnsi" w:cstheme="majorHAnsi"/>
                <w:sz w:val="22"/>
                <w:szCs w:val="22"/>
              </w:rPr>
            </w:pPr>
            <w:r w:rsidRPr="001262F3">
              <w:rPr>
                <w:rFonts w:asciiTheme="minorHAnsi" w:hAnsiTheme="minorHAnsi" w:cstheme="minorHAnsi"/>
                <w:color w:val="000000"/>
                <w:sz w:val="22"/>
                <w:szCs w:val="22"/>
                <w:lang w:eastAsia="en-AU"/>
              </w:rPr>
              <w:t>For delayed enhancement only,</w:t>
            </w:r>
            <w:r w:rsidRPr="00B60369">
              <w:rPr>
                <w:rFonts w:asciiTheme="majorHAnsi" w:hAnsiTheme="majorHAnsi" w:cstheme="majorHAnsi"/>
                <w:color w:val="000000"/>
                <w:sz w:val="22"/>
                <w:szCs w:val="22"/>
                <w:lang w:eastAsia="en-AU"/>
              </w:rPr>
              <w:t xml:space="preserve"> a total dose of 0.1 mL/kg body weight is also recommended.</w:t>
            </w:r>
          </w:p>
          <w:p w14:paraId="5B2C65CA" w14:textId="77777777" w:rsidR="00F3004D" w:rsidRDefault="00B33920" w:rsidP="00B33920">
            <w:pPr>
              <w:autoSpaceDE w:val="0"/>
              <w:autoSpaceDN w:val="0"/>
              <w:adjustRightInd w:val="0"/>
              <w:jc w:val="left"/>
              <w:rPr>
                <w:rFonts w:asciiTheme="majorHAnsi" w:hAnsiTheme="majorHAnsi" w:cstheme="majorHAnsi"/>
                <w:color w:val="000000"/>
              </w:rPr>
            </w:pPr>
            <w:r w:rsidRPr="00B60369">
              <w:rPr>
                <w:rFonts w:asciiTheme="majorHAnsi" w:hAnsiTheme="majorHAnsi" w:cstheme="majorHAnsi"/>
                <w:color w:val="000000"/>
              </w:rPr>
              <w:t xml:space="preserve">Determine the volume of </w:t>
            </w:r>
            <w:proofErr w:type="spellStart"/>
            <w:r w:rsidR="00DD6778" w:rsidRPr="00B60369">
              <w:rPr>
                <w:rFonts w:asciiTheme="majorHAnsi" w:hAnsiTheme="majorHAnsi" w:cstheme="majorHAnsi"/>
              </w:rPr>
              <w:t>g</w:t>
            </w:r>
            <w:r w:rsidRPr="00B60369">
              <w:rPr>
                <w:rFonts w:asciiTheme="majorHAnsi" w:hAnsiTheme="majorHAnsi" w:cstheme="majorHAnsi"/>
              </w:rPr>
              <w:t>adobutrol</w:t>
            </w:r>
            <w:proofErr w:type="spellEnd"/>
            <w:r w:rsidRPr="00B60369">
              <w:rPr>
                <w:rFonts w:asciiTheme="majorHAnsi" w:hAnsiTheme="majorHAnsi" w:cstheme="majorHAnsi"/>
              </w:rPr>
              <w:t xml:space="preserve"> </w:t>
            </w:r>
            <w:r w:rsidR="00DD6778" w:rsidRPr="00B60369">
              <w:rPr>
                <w:rFonts w:asciiTheme="majorHAnsi" w:hAnsiTheme="majorHAnsi" w:cstheme="majorHAnsi"/>
                <w:color w:val="000000"/>
              </w:rPr>
              <w:t>i</w:t>
            </w:r>
            <w:r w:rsidRPr="00B60369">
              <w:rPr>
                <w:rFonts w:asciiTheme="majorHAnsi" w:hAnsiTheme="majorHAnsi" w:cstheme="majorHAnsi"/>
                <w:color w:val="000000"/>
              </w:rPr>
              <w:t>njection to be used taking into account factors such as</w:t>
            </w:r>
            <w:r w:rsidR="00F3004D">
              <w:rPr>
                <w:rFonts w:asciiTheme="majorHAnsi" w:hAnsiTheme="majorHAnsi" w:cstheme="majorHAnsi"/>
                <w:color w:val="000000"/>
              </w:rPr>
              <w:t>:</w:t>
            </w:r>
          </w:p>
          <w:p w14:paraId="2B31B1DE" w14:textId="2C81566F" w:rsidR="00F3004D" w:rsidRDefault="00B33920" w:rsidP="00F3004D">
            <w:pPr>
              <w:pStyle w:val="ListParagraph"/>
              <w:numPr>
                <w:ilvl w:val="0"/>
                <w:numId w:val="57"/>
              </w:numPr>
              <w:autoSpaceDE w:val="0"/>
              <w:autoSpaceDN w:val="0"/>
              <w:adjustRightInd w:val="0"/>
              <w:rPr>
                <w:rFonts w:asciiTheme="majorHAnsi" w:hAnsiTheme="majorHAnsi" w:cstheme="majorHAnsi"/>
                <w:color w:val="000000"/>
              </w:rPr>
            </w:pPr>
            <w:r w:rsidRPr="00B60369">
              <w:rPr>
                <w:rFonts w:asciiTheme="majorHAnsi" w:hAnsiTheme="majorHAnsi" w:cstheme="majorHAnsi"/>
                <w:color w:val="000000"/>
              </w:rPr>
              <w:t xml:space="preserve">age </w:t>
            </w:r>
          </w:p>
          <w:p w14:paraId="6BC5FFBD" w14:textId="27CFF423" w:rsidR="00F3004D" w:rsidRDefault="00B33920" w:rsidP="00F3004D">
            <w:pPr>
              <w:pStyle w:val="ListParagraph"/>
              <w:numPr>
                <w:ilvl w:val="0"/>
                <w:numId w:val="57"/>
              </w:numPr>
              <w:autoSpaceDE w:val="0"/>
              <w:autoSpaceDN w:val="0"/>
              <w:adjustRightInd w:val="0"/>
              <w:rPr>
                <w:rFonts w:asciiTheme="majorHAnsi" w:hAnsiTheme="majorHAnsi" w:cstheme="majorHAnsi"/>
                <w:color w:val="000000"/>
              </w:rPr>
            </w:pPr>
            <w:r w:rsidRPr="00B60369">
              <w:rPr>
                <w:rFonts w:asciiTheme="majorHAnsi" w:hAnsiTheme="majorHAnsi" w:cstheme="majorHAnsi"/>
                <w:color w:val="000000"/>
              </w:rPr>
              <w:t>body weight</w:t>
            </w:r>
          </w:p>
          <w:p w14:paraId="5351128B" w14:textId="77777777" w:rsidR="00F3004D" w:rsidRDefault="00B33920" w:rsidP="00F3004D">
            <w:pPr>
              <w:pStyle w:val="ListParagraph"/>
              <w:numPr>
                <w:ilvl w:val="0"/>
                <w:numId w:val="57"/>
              </w:numPr>
              <w:autoSpaceDE w:val="0"/>
              <w:autoSpaceDN w:val="0"/>
              <w:adjustRightInd w:val="0"/>
              <w:rPr>
                <w:rFonts w:asciiTheme="majorHAnsi" w:hAnsiTheme="majorHAnsi" w:cstheme="majorHAnsi"/>
                <w:color w:val="000000"/>
              </w:rPr>
            </w:pPr>
            <w:r w:rsidRPr="00B60369">
              <w:rPr>
                <w:rFonts w:asciiTheme="majorHAnsi" w:hAnsiTheme="majorHAnsi" w:cstheme="majorHAnsi"/>
                <w:color w:val="000000"/>
              </w:rPr>
              <w:t>size of the vessel and the rate of blood flow within the vessel</w:t>
            </w:r>
          </w:p>
          <w:p w14:paraId="0942CFA2" w14:textId="086C19C4" w:rsidR="00F3004D" w:rsidRDefault="00B33920" w:rsidP="00F3004D">
            <w:pPr>
              <w:pStyle w:val="ListParagraph"/>
              <w:numPr>
                <w:ilvl w:val="0"/>
                <w:numId w:val="57"/>
              </w:numPr>
              <w:autoSpaceDE w:val="0"/>
              <w:autoSpaceDN w:val="0"/>
              <w:adjustRightInd w:val="0"/>
              <w:rPr>
                <w:rFonts w:asciiTheme="majorHAnsi" w:hAnsiTheme="majorHAnsi" w:cstheme="majorHAnsi"/>
                <w:color w:val="000000"/>
              </w:rPr>
            </w:pPr>
            <w:r w:rsidRPr="00B60369">
              <w:rPr>
                <w:rFonts w:asciiTheme="majorHAnsi" w:hAnsiTheme="majorHAnsi" w:cstheme="majorHAnsi"/>
                <w:color w:val="000000"/>
              </w:rPr>
              <w:t>extent of opacification required</w:t>
            </w:r>
          </w:p>
          <w:p w14:paraId="2CA3E5DA" w14:textId="77777777" w:rsidR="00F3004D" w:rsidRDefault="00B33920" w:rsidP="00F3004D">
            <w:pPr>
              <w:pStyle w:val="ListParagraph"/>
              <w:numPr>
                <w:ilvl w:val="0"/>
                <w:numId w:val="57"/>
              </w:numPr>
              <w:autoSpaceDE w:val="0"/>
              <w:autoSpaceDN w:val="0"/>
              <w:adjustRightInd w:val="0"/>
              <w:rPr>
                <w:rFonts w:asciiTheme="majorHAnsi" w:hAnsiTheme="majorHAnsi" w:cstheme="majorHAnsi"/>
                <w:color w:val="000000"/>
              </w:rPr>
            </w:pPr>
            <w:r w:rsidRPr="00B60369">
              <w:rPr>
                <w:rFonts w:asciiTheme="majorHAnsi" w:hAnsiTheme="majorHAnsi" w:cstheme="majorHAnsi"/>
                <w:color w:val="000000"/>
              </w:rPr>
              <w:t>structure(s) or area to be examined</w:t>
            </w:r>
          </w:p>
          <w:p w14:paraId="1196AAAE" w14:textId="77777777" w:rsidR="00F3004D" w:rsidRDefault="00B33920" w:rsidP="00F3004D">
            <w:pPr>
              <w:pStyle w:val="ListParagraph"/>
              <w:numPr>
                <w:ilvl w:val="0"/>
                <w:numId w:val="57"/>
              </w:numPr>
              <w:autoSpaceDE w:val="0"/>
              <w:autoSpaceDN w:val="0"/>
              <w:adjustRightInd w:val="0"/>
              <w:rPr>
                <w:rFonts w:asciiTheme="majorHAnsi" w:hAnsiTheme="majorHAnsi" w:cstheme="majorHAnsi"/>
                <w:color w:val="000000"/>
              </w:rPr>
            </w:pPr>
            <w:r w:rsidRPr="00B60369">
              <w:rPr>
                <w:rFonts w:asciiTheme="majorHAnsi" w:hAnsiTheme="majorHAnsi" w:cstheme="majorHAnsi"/>
                <w:color w:val="000000"/>
              </w:rPr>
              <w:t>disease processes affecting the patient</w:t>
            </w:r>
          </w:p>
          <w:p w14:paraId="2D673FA1" w14:textId="6B5DC16C" w:rsidR="00B33920" w:rsidRPr="008D3FDF" w:rsidRDefault="00B33920" w:rsidP="008D3FDF">
            <w:pPr>
              <w:pStyle w:val="ListParagraph"/>
              <w:numPr>
                <w:ilvl w:val="0"/>
                <w:numId w:val="57"/>
              </w:numPr>
              <w:autoSpaceDE w:val="0"/>
              <w:autoSpaceDN w:val="0"/>
              <w:adjustRightInd w:val="0"/>
              <w:rPr>
                <w:rFonts w:asciiTheme="majorHAnsi" w:hAnsiTheme="majorHAnsi" w:cstheme="majorHAnsi"/>
                <w:bCs/>
              </w:rPr>
            </w:pPr>
            <w:r w:rsidRPr="00B60369">
              <w:rPr>
                <w:rFonts w:asciiTheme="majorHAnsi" w:hAnsiTheme="majorHAnsi" w:cstheme="majorHAnsi"/>
                <w:color w:val="000000"/>
              </w:rPr>
              <w:t xml:space="preserve">and equipment and technique to be employed. </w:t>
            </w:r>
          </w:p>
          <w:p w14:paraId="4C073F52" w14:textId="06D24F70" w:rsidR="00B33920" w:rsidRPr="00B60369" w:rsidRDefault="00F3004D" w:rsidP="008D3FDF">
            <w:pPr>
              <w:pStyle w:val="NormalWeb"/>
              <w:ind w:left="94"/>
            </w:pPr>
            <w:r>
              <w:rPr>
                <w:rFonts w:asciiTheme="majorHAnsi" w:hAnsiTheme="majorHAnsi" w:cstheme="majorHAnsi"/>
                <w:color w:val="FF0000"/>
                <w:sz w:val="22"/>
                <w:szCs w:val="22"/>
              </w:rPr>
              <w:t>&lt;</w:t>
            </w:r>
            <w:r w:rsidR="00B33920" w:rsidRPr="00B60369">
              <w:rPr>
                <w:rFonts w:asciiTheme="majorHAnsi" w:hAnsiTheme="majorHAnsi" w:cstheme="majorHAnsi"/>
                <w:color w:val="FF0000"/>
                <w:sz w:val="22"/>
                <w:szCs w:val="22"/>
              </w:rPr>
              <w:t>Please amend this section for other macrocyclic gadolinium</w:t>
            </w:r>
            <w:r w:rsidR="00DD6778" w:rsidRPr="00B60369">
              <w:rPr>
                <w:rFonts w:asciiTheme="majorHAnsi" w:hAnsiTheme="majorHAnsi" w:cstheme="majorHAnsi"/>
                <w:color w:val="FF0000"/>
                <w:sz w:val="22"/>
                <w:szCs w:val="22"/>
              </w:rPr>
              <w:t>-</w:t>
            </w:r>
            <w:r w:rsidR="00B33920" w:rsidRPr="00B60369">
              <w:rPr>
                <w:rFonts w:asciiTheme="majorHAnsi" w:hAnsiTheme="majorHAnsi" w:cstheme="majorHAnsi"/>
                <w:color w:val="FF0000"/>
                <w:sz w:val="22"/>
                <w:szCs w:val="22"/>
              </w:rPr>
              <w:t>containing agent&gt;</w:t>
            </w:r>
          </w:p>
        </w:tc>
      </w:tr>
      <w:tr w:rsidR="00583AC0" w:rsidRPr="00DD6778" w14:paraId="5D6E4945" w14:textId="77777777" w:rsidTr="00E9376E">
        <w:trPr>
          <w:jc w:val="center"/>
        </w:trPr>
        <w:tc>
          <w:tcPr>
            <w:tcW w:w="1980" w:type="dxa"/>
          </w:tcPr>
          <w:p w14:paraId="5B7B7391" w14:textId="77777777" w:rsidR="00583AC0" w:rsidRPr="00B60369" w:rsidRDefault="00CE0452">
            <w:pPr>
              <w:jc w:val="left"/>
              <w:rPr>
                <w:rFonts w:asciiTheme="majorHAnsi" w:hAnsiTheme="majorHAnsi" w:cstheme="majorHAnsi"/>
                <w:b/>
              </w:rPr>
            </w:pPr>
            <w:r w:rsidRPr="00B60369">
              <w:rPr>
                <w:rFonts w:asciiTheme="majorHAnsi" w:hAnsiTheme="majorHAnsi" w:cstheme="majorHAnsi"/>
                <w:b/>
              </w:rPr>
              <w:lastRenderedPageBreak/>
              <w:t>Duration of therapy</w:t>
            </w:r>
          </w:p>
        </w:tc>
        <w:tc>
          <w:tcPr>
            <w:tcW w:w="8203" w:type="dxa"/>
          </w:tcPr>
          <w:p w14:paraId="2A0D5B24" w14:textId="16661F6E" w:rsidR="00583AC0" w:rsidRPr="00B60369" w:rsidRDefault="00CE0452">
            <w:pPr>
              <w:jc w:val="left"/>
              <w:rPr>
                <w:rFonts w:asciiTheme="majorHAnsi" w:hAnsiTheme="majorHAnsi" w:cstheme="majorHAnsi"/>
              </w:rPr>
            </w:pPr>
            <w:r w:rsidRPr="00B60369">
              <w:rPr>
                <w:rFonts w:asciiTheme="majorHAnsi" w:hAnsiTheme="majorHAnsi" w:cstheme="majorHAnsi"/>
              </w:rPr>
              <w:t xml:space="preserve">Each </w:t>
            </w:r>
            <w:r w:rsidR="00562013" w:rsidRPr="00B60369">
              <w:rPr>
                <w:rFonts w:asciiTheme="majorHAnsi" w:hAnsiTheme="majorHAnsi" w:cstheme="majorHAnsi"/>
              </w:rPr>
              <w:t xml:space="preserve">DOSE </w:t>
            </w:r>
            <w:r w:rsidRPr="00B60369">
              <w:rPr>
                <w:rFonts w:asciiTheme="majorHAnsi" w:hAnsiTheme="majorHAnsi" w:cstheme="majorHAnsi"/>
              </w:rPr>
              <w:t>is individually ordered (once only)</w:t>
            </w:r>
            <w:r w:rsidR="00DD6778" w:rsidRPr="00B60369">
              <w:rPr>
                <w:rFonts w:asciiTheme="majorHAnsi" w:hAnsiTheme="majorHAnsi" w:cstheme="majorHAnsi"/>
              </w:rPr>
              <w:t>.</w:t>
            </w:r>
          </w:p>
        </w:tc>
      </w:tr>
      <w:tr w:rsidR="00583AC0" w:rsidRPr="00DD6778" w14:paraId="33702340" w14:textId="77777777" w:rsidTr="00E9376E">
        <w:trPr>
          <w:jc w:val="center"/>
        </w:trPr>
        <w:tc>
          <w:tcPr>
            <w:tcW w:w="1980" w:type="dxa"/>
          </w:tcPr>
          <w:p w14:paraId="6AFDCA0F" w14:textId="4D3E3143" w:rsidR="00583AC0" w:rsidRPr="00B60369" w:rsidRDefault="00CE0452">
            <w:pPr>
              <w:jc w:val="left"/>
              <w:rPr>
                <w:rFonts w:asciiTheme="majorHAnsi" w:hAnsiTheme="majorHAnsi" w:cstheme="majorHAnsi"/>
                <w:b/>
              </w:rPr>
            </w:pPr>
            <w:r w:rsidRPr="00B60369">
              <w:rPr>
                <w:rFonts w:asciiTheme="majorHAnsi" w:hAnsiTheme="majorHAnsi" w:cstheme="majorHAnsi"/>
                <w:b/>
              </w:rPr>
              <w:t>Administrati</w:t>
            </w:r>
            <w:r w:rsidR="00A45E6A">
              <w:rPr>
                <w:rFonts w:asciiTheme="majorHAnsi" w:hAnsiTheme="majorHAnsi" w:cstheme="majorHAnsi"/>
                <w:b/>
              </w:rPr>
              <w:t>o</w:t>
            </w:r>
            <w:r w:rsidRPr="00B60369">
              <w:rPr>
                <w:rFonts w:asciiTheme="majorHAnsi" w:hAnsiTheme="majorHAnsi" w:cstheme="majorHAnsi"/>
                <w:b/>
              </w:rPr>
              <w:t>n instructions</w:t>
            </w:r>
          </w:p>
        </w:tc>
        <w:tc>
          <w:tcPr>
            <w:tcW w:w="8203" w:type="dxa"/>
          </w:tcPr>
          <w:p w14:paraId="253D942B" w14:textId="77777777" w:rsidR="00583AC0" w:rsidRPr="00C82A5C" w:rsidRDefault="00CE0452" w:rsidP="007A1307">
            <w:pPr>
              <w:autoSpaceDE w:val="0"/>
              <w:autoSpaceDN w:val="0"/>
              <w:adjustRightInd w:val="0"/>
              <w:spacing w:before="0"/>
              <w:jc w:val="left"/>
              <w:rPr>
                <w:rFonts w:asciiTheme="majorHAnsi" w:hAnsiTheme="majorHAnsi" w:cstheme="majorHAnsi"/>
                <w:color w:val="000000"/>
              </w:rPr>
            </w:pPr>
            <w:r w:rsidRPr="00C82A5C">
              <w:rPr>
                <w:rFonts w:asciiTheme="majorHAnsi" w:eastAsia="MS Mincho" w:hAnsiTheme="majorHAnsi" w:cstheme="majorHAnsi"/>
              </w:rPr>
              <w:t>Prepare immediately before administration.</w:t>
            </w:r>
            <w:r w:rsidRPr="00C82A5C">
              <w:rPr>
                <w:rFonts w:asciiTheme="majorHAnsi" w:hAnsiTheme="majorHAnsi" w:cstheme="majorHAnsi"/>
                <w:color w:val="000000"/>
              </w:rPr>
              <w:t xml:space="preserve"> </w:t>
            </w:r>
          </w:p>
          <w:p w14:paraId="6E7B563D" w14:textId="68D10604" w:rsidR="00A42AF7" w:rsidRPr="00C82A5C" w:rsidRDefault="00CE0452" w:rsidP="007A1307">
            <w:pPr>
              <w:pStyle w:val="NormalWeb"/>
              <w:spacing w:before="0" w:beforeAutospacing="0" w:after="120" w:afterAutospacing="0"/>
              <w:rPr>
                <w:rFonts w:asciiTheme="majorHAnsi" w:hAnsiTheme="majorHAnsi" w:cstheme="majorHAnsi"/>
                <w:color w:val="000000"/>
                <w:sz w:val="22"/>
                <w:szCs w:val="22"/>
              </w:rPr>
            </w:pPr>
            <w:r w:rsidRPr="00C82A5C">
              <w:rPr>
                <w:rFonts w:asciiTheme="majorHAnsi" w:hAnsiTheme="majorHAnsi" w:cstheme="majorHAnsi"/>
                <w:color w:val="000000"/>
                <w:sz w:val="22"/>
                <w:szCs w:val="22"/>
              </w:rPr>
              <w:t xml:space="preserve">Administration should be according to the product information for the </w:t>
            </w:r>
            <w:proofErr w:type="spellStart"/>
            <w:r w:rsidR="00BE55F0" w:rsidRPr="00C82A5C">
              <w:rPr>
                <w:rFonts w:asciiTheme="majorHAnsi" w:hAnsiTheme="majorHAnsi" w:cstheme="majorHAnsi"/>
                <w:color w:val="000000"/>
                <w:sz w:val="22"/>
                <w:szCs w:val="22"/>
              </w:rPr>
              <w:t>gadobutrol</w:t>
            </w:r>
            <w:proofErr w:type="spellEnd"/>
            <w:r w:rsidR="00A42AF7" w:rsidRPr="00C82A5C">
              <w:rPr>
                <w:rFonts w:asciiTheme="majorHAnsi" w:hAnsiTheme="majorHAnsi" w:cstheme="majorHAnsi"/>
                <w:color w:val="000000"/>
                <w:sz w:val="22"/>
                <w:szCs w:val="22"/>
              </w:rPr>
              <w:t xml:space="preserve"> </w:t>
            </w:r>
            <w:r w:rsidR="00F3004D" w:rsidRPr="000F48D5">
              <w:rPr>
                <w:rFonts w:asciiTheme="majorHAnsi" w:hAnsiTheme="majorHAnsi" w:cstheme="majorHAnsi"/>
                <w:color w:val="FF0000"/>
                <w:sz w:val="22"/>
                <w:szCs w:val="22"/>
              </w:rPr>
              <w:t>&lt;</w:t>
            </w:r>
            <w:r w:rsidR="00A42AF7" w:rsidRPr="000F48D5">
              <w:rPr>
                <w:rFonts w:asciiTheme="majorHAnsi" w:hAnsiTheme="majorHAnsi" w:cstheme="majorHAnsi"/>
                <w:color w:val="FF0000"/>
                <w:sz w:val="22"/>
                <w:szCs w:val="22"/>
              </w:rPr>
              <w:t xml:space="preserve">or </w:t>
            </w:r>
            <w:proofErr w:type="gramStart"/>
            <w:r w:rsidR="00A42AF7" w:rsidRPr="000F48D5">
              <w:rPr>
                <w:rFonts w:asciiTheme="majorHAnsi" w:hAnsiTheme="majorHAnsi" w:cstheme="majorHAnsi"/>
                <w:color w:val="FF0000"/>
                <w:sz w:val="22"/>
                <w:szCs w:val="22"/>
              </w:rPr>
              <w:t>other</w:t>
            </w:r>
            <w:proofErr w:type="gramEnd"/>
            <w:r w:rsidR="00A42AF7" w:rsidRPr="000F48D5">
              <w:rPr>
                <w:rFonts w:asciiTheme="majorHAnsi" w:hAnsiTheme="majorHAnsi" w:cstheme="majorHAnsi"/>
                <w:color w:val="FF0000"/>
                <w:sz w:val="22"/>
                <w:szCs w:val="22"/>
              </w:rPr>
              <w:t xml:space="preserve"> </w:t>
            </w:r>
            <w:r w:rsidR="00A42AF7" w:rsidRPr="00C82A5C">
              <w:rPr>
                <w:rFonts w:asciiTheme="majorHAnsi" w:hAnsiTheme="majorHAnsi" w:cstheme="majorHAnsi"/>
                <w:color w:val="FF0000"/>
                <w:sz w:val="22"/>
                <w:szCs w:val="22"/>
              </w:rPr>
              <w:t>macrocyclic gadolinium containing agent&gt;</w:t>
            </w:r>
          </w:p>
          <w:p w14:paraId="4669ECB1" w14:textId="4B7C3689" w:rsidR="00583AC0" w:rsidRPr="00C82A5C" w:rsidRDefault="00CE0452" w:rsidP="007A1307">
            <w:pPr>
              <w:autoSpaceDE w:val="0"/>
              <w:autoSpaceDN w:val="0"/>
              <w:adjustRightInd w:val="0"/>
              <w:spacing w:before="0"/>
              <w:jc w:val="left"/>
              <w:rPr>
                <w:rFonts w:asciiTheme="majorHAnsi" w:hAnsiTheme="majorHAnsi" w:cstheme="majorHAnsi"/>
                <w:color w:val="000000"/>
              </w:rPr>
            </w:pPr>
            <w:r w:rsidRPr="00C82A5C">
              <w:rPr>
                <w:rFonts w:asciiTheme="majorHAnsi" w:hAnsiTheme="majorHAnsi" w:cstheme="majorHAnsi"/>
                <w:color w:val="000000"/>
              </w:rPr>
              <w:t>The below information is an example</w:t>
            </w:r>
            <w:r w:rsidR="000F48D5">
              <w:rPr>
                <w:rFonts w:asciiTheme="majorHAnsi" w:hAnsiTheme="majorHAnsi" w:cstheme="majorHAnsi"/>
                <w:color w:val="000000"/>
              </w:rPr>
              <w:t>:</w:t>
            </w:r>
          </w:p>
          <w:p w14:paraId="68AA2F8B" w14:textId="6ACF1087" w:rsidR="00583AC0" w:rsidRPr="00C82A5C" w:rsidRDefault="00CE0452" w:rsidP="007A1307">
            <w:pPr>
              <w:autoSpaceDE w:val="0"/>
              <w:autoSpaceDN w:val="0"/>
              <w:adjustRightInd w:val="0"/>
              <w:spacing w:before="0"/>
              <w:jc w:val="left"/>
              <w:rPr>
                <w:rFonts w:asciiTheme="majorHAnsi" w:hAnsiTheme="majorHAnsi" w:cstheme="majorHAnsi"/>
                <w:color w:val="000000"/>
              </w:rPr>
            </w:pPr>
            <w:r w:rsidRPr="00C82A5C">
              <w:rPr>
                <w:rFonts w:asciiTheme="majorHAnsi" w:hAnsiTheme="majorHAnsi" w:cstheme="majorHAnsi"/>
                <w:color w:val="000000"/>
              </w:rPr>
              <w:t xml:space="preserve">Visually inspect </w:t>
            </w:r>
            <w:r w:rsidRPr="00C82A5C">
              <w:rPr>
                <w:rFonts w:asciiTheme="majorHAnsi" w:hAnsiTheme="majorHAnsi" w:cstheme="majorHAnsi"/>
                <w:color w:val="FF0000"/>
              </w:rPr>
              <w:t>&lt;</w:t>
            </w:r>
            <w:r w:rsidR="001249E9" w:rsidRPr="00C82A5C">
              <w:rPr>
                <w:rFonts w:asciiTheme="majorHAnsi" w:hAnsiTheme="majorHAnsi" w:cstheme="majorHAnsi"/>
                <w:color w:val="FF0000"/>
              </w:rPr>
              <w:t>contrast agent</w:t>
            </w:r>
            <w:r w:rsidRPr="00C82A5C">
              <w:rPr>
                <w:rFonts w:asciiTheme="majorHAnsi" w:hAnsiTheme="majorHAnsi" w:cstheme="majorHAnsi"/>
                <w:color w:val="FF0000"/>
              </w:rPr>
              <w:t xml:space="preserve">&gt; </w:t>
            </w:r>
            <w:r w:rsidRPr="00C82A5C">
              <w:rPr>
                <w:rFonts w:asciiTheme="majorHAnsi" w:hAnsiTheme="majorHAnsi" w:cstheme="majorHAnsi"/>
                <w:color w:val="000000"/>
              </w:rPr>
              <w:t>for particulate matter and/or discolo</w:t>
            </w:r>
            <w:r w:rsidR="004F22F1">
              <w:rPr>
                <w:rFonts w:asciiTheme="majorHAnsi" w:hAnsiTheme="majorHAnsi" w:cstheme="majorHAnsi"/>
                <w:color w:val="000000"/>
              </w:rPr>
              <w:t>u</w:t>
            </w:r>
            <w:r w:rsidRPr="00C82A5C">
              <w:rPr>
                <w:rFonts w:asciiTheme="majorHAnsi" w:hAnsiTheme="majorHAnsi" w:cstheme="majorHAnsi"/>
                <w:color w:val="000000"/>
              </w:rPr>
              <w:t xml:space="preserve">ration, whenever solution and container permit. Do not administer </w:t>
            </w:r>
            <w:r w:rsidRPr="00C82A5C">
              <w:rPr>
                <w:rFonts w:asciiTheme="majorHAnsi" w:hAnsiTheme="majorHAnsi" w:cstheme="majorHAnsi"/>
                <w:color w:val="FF0000"/>
              </w:rPr>
              <w:t>&lt;</w:t>
            </w:r>
            <w:r w:rsidR="001249E9" w:rsidRPr="00C82A5C">
              <w:rPr>
                <w:rFonts w:asciiTheme="majorHAnsi" w:hAnsiTheme="majorHAnsi" w:cstheme="majorHAnsi"/>
                <w:color w:val="FF0000"/>
              </w:rPr>
              <w:t xml:space="preserve">contrast agent name&gt; </w:t>
            </w:r>
            <w:r w:rsidRPr="00C82A5C">
              <w:rPr>
                <w:rFonts w:asciiTheme="majorHAnsi" w:hAnsiTheme="majorHAnsi" w:cstheme="majorHAnsi"/>
                <w:color w:val="000000"/>
              </w:rPr>
              <w:t>if particulate matter and/or discolo</w:t>
            </w:r>
            <w:r w:rsidR="009C0105">
              <w:rPr>
                <w:rFonts w:asciiTheme="majorHAnsi" w:hAnsiTheme="majorHAnsi" w:cstheme="majorHAnsi"/>
                <w:color w:val="000000"/>
              </w:rPr>
              <w:t>u</w:t>
            </w:r>
            <w:r w:rsidRPr="00C82A5C">
              <w:rPr>
                <w:rFonts w:asciiTheme="majorHAnsi" w:hAnsiTheme="majorHAnsi" w:cstheme="majorHAnsi"/>
                <w:color w:val="000000"/>
              </w:rPr>
              <w:t>ration is observed.</w:t>
            </w:r>
          </w:p>
          <w:p w14:paraId="142A3237" w14:textId="022D0354" w:rsidR="000D31B2" w:rsidRPr="00C82A5C" w:rsidRDefault="00CE0452" w:rsidP="007A1307">
            <w:pPr>
              <w:jc w:val="left"/>
              <w:rPr>
                <w:rFonts w:asciiTheme="majorHAnsi" w:hAnsiTheme="majorHAnsi" w:cstheme="majorHAnsi"/>
              </w:rPr>
            </w:pPr>
            <w:r w:rsidRPr="00C82A5C">
              <w:rPr>
                <w:rFonts w:asciiTheme="majorHAnsi" w:hAnsiTheme="majorHAnsi" w:cstheme="majorHAnsi"/>
              </w:rPr>
              <w:t xml:space="preserve">The rate of administration will be determined by patient weight, scan type, venous access device and patency of </w:t>
            </w:r>
            <w:r w:rsidR="00DD6778" w:rsidRPr="00C82A5C">
              <w:rPr>
                <w:rFonts w:asciiTheme="majorHAnsi" w:hAnsiTheme="majorHAnsi" w:cstheme="majorHAnsi"/>
              </w:rPr>
              <w:t>p</w:t>
            </w:r>
            <w:r w:rsidRPr="00C82A5C">
              <w:rPr>
                <w:rFonts w:asciiTheme="majorHAnsi" w:hAnsiTheme="majorHAnsi" w:cstheme="majorHAnsi"/>
              </w:rPr>
              <w:t xml:space="preserve">eripheral </w:t>
            </w:r>
            <w:r w:rsidR="00DD6778" w:rsidRPr="00C82A5C">
              <w:rPr>
                <w:rFonts w:asciiTheme="majorHAnsi" w:hAnsiTheme="majorHAnsi" w:cstheme="majorHAnsi"/>
              </w:rPr>
              <w:t>i</w:t>
            </w:r>
            <w:r w:rsidRPr="00C82A5C">
              <w:rPr>
                <w:rFonts w:asciiTheme="majorHAnsi" w:hAnsiTheme="majorHAnsi" w:cstheme="majorHAnsi"/>
              </w:rPr>
              <w:t xml:space="preserve">ntra </w:t>
            </w:r>
            <w:r w:rsidR="00DD6778" w:rsidRPr="00C82A5C">
              <w:rPr>
                <w:rFonts w:asciiTheme="majorHAnsi" w:hAnsiTheme="majorHAnsi" w:cstheme="majorHAnsi"/>
              </w:rPr>
              <w:t>v</w:t>
            </w:r>
            <w:r w:rsidRPr="00C82A5C">
              <w:rPr>
                <w:rFonts w:asciiTheme="majorHAnsi" w:hAnsiTheme="majorHAnsi" w:cstheme="majorHAnsi"/>
              </w:rPr>
              <w:t xml:space="preserve">enous </w:t>
            </w:r>
            <w:r w:rsidR="00DD6778" w:rsidRPr="00C82A5C">
              <w:rPr>
                <w:rFonts w:asciiTheme="majorHAnsi" w:hAnsiTheme="majorHAnsi" w:cstheme="majorHAnsi"/>
              </w:rPr>
              <w:t>c</w:t>
            </w:r>
            <w:r w:rsidRPr="00C82A5C">
              <w:rPr>
                <w:rFonts w:asciiTheme="majorHAnsi" w:hAnsiTheme="majorHAnsi" w:cstheme="majorHAnsi"/>
              </w:rPr>
              <w:t>annula (PIVC). For patient safety, the aim is to administer at the lowest possible rate (volume/dose) necessary to provide optimum image quality.</w:t>
            </w:r>
          </w:p>
          <w:p w14:paraId="52F0B411" w14:textId="5758F795" w:rsidR="000D31B2" w:rsidRPr="00C82A5C" w:rsidRDefault="0066306A" w:rsidP="000D31B2">
            <w:pPr>
              <w:pStyle w:val="ListParagraph"/>
              <w:ind w:left="0"/>
              <w:rPr>
                <w:rFonts w:asciiTheme="majorHAnsi" w:hAnsiTheme="majorHAnsi" w:cstheme="majorHAnsi"/>
              </w:rPr>
            </w:pPr>
            <w:r w:rsidRPr="00C82A5C">
              <w:rPr>
                <w:rFonts w:asciiTheme="majorHAnsi" w:hAnsiTheme="majorHAnsi" w:cstheme="majorHAnsi"/>
              </w:rPr>
              <w:t xml:space="preserve"> </w:t>
            </w:r>
            <w:r w:rsidR="00545409" w:rsidRPr="00C82A5C">
              <w:rPr>
                <w:rFonts w:asciiTheme="majorHAnsi" w:hAnsiTheme="majorHAnsi" w:cstheme="majorHAnsi"/>
              </w:rPr>
              <w:t xml:space="preserve">Flushing of the </w:t>
            </w:r>
            <w:r w:rsidRPr="00C82A5C">
              <w:rPr>
                <w:rFonts w:asciiTheme="majorHAnsi" w:hAnsiTheme="majorHAnsi" w:cstheme="majorHAnsi"/>
              </w:rPr>
              <w:t xml:space="preserve">cannula should be performed </w:t>
            </w:r>
            <w:r w:rsidR="000D31B2" w:rsidRPr="00C82A5C">
              <w:rPr>
                <w:rFonts w:asciiTheme="majorHAnsi" w:hAnsiTheme="majorHAnsi" w:cstheme="majorHAnsi"/>
              </w:rPr>
              <w:t xml:space="preserve">between administrations of </w:t>
            </w:r>
            <w:r w:rsidR="000D31B2" w:rsidRPr="00C82A5C">
              <w:rPr>
                <w:rFonts w:asciiTheme="majorHAnsi" w:hAnsiTheme="majorHAnsi" w:cstheme="majorHAnsi"/>
                <w:color w:val="FF0000"/>
              </w:rPr>
              <w:t>&lt;</w:t>
            </w:r>
            <w:r w:rsidR="000069BA" w:rsidRPr="00C82A5C">
              <w:rPr>
                <w:rFonts w:asciiTheme="majorHAnsi" w:hAnsiTheme="majorHAnsi" w:cstheme="majorHAnsi"/>
                <w:color w:val="FF0000"/>
              </w:rPr>
              <w:t>contrast agent name</w:t>
            </w:r>
            <w:r w:rsidR="000D31B2" w:rsidRPr="00C82A5C">
              <w:rPr>
                <w:rFonts w:asciiTheme="majorHAnsi" w:hAnsiTheme="majorHAnsi" w:cstheme="majorHAnsi"/>
                <w:color w:val="FF0000"/>
              </w:rPr>
              <w:t xml:space="preserve">&gt; </w:t>
            </w:r>
            <w:r w:rsidR="000D31B2" w:rsidRPr="00C82A5C">
              <w:rPr>
                <w:rFonts w:asciiTheme="majorHAnsi" w:hAnsiTheme="majorHAnsi" w:cstheme="majorHAnsi"/>
              </w:rPr>
              <w:t xml:space="preserve">and other drugs with </w:t>
            </w:r>
            <w:r w:rsidR="001249E9" w:rsidRPr="00C82A5C">
              <w:rPr>
                <w:rFonts w:asciiTheme="majorHAnsi" w:hAnsiTheme="majorHAnsi" w:cstheme="majorHAnsi"/>
              </w:rPr>
              <w:t>s</w:t>
            </w:r>
            <w:r w:rsidR="000D31B2" w:rsidRPr="00C82A5C">
              <w:rPr>
                <w:rFonts w:asciiTheme="majorHAnsi" w:hAnsiTheme="majorHAnsi" w:cstheme="majorHAnsi"/>
              </w:rPr>
              <w:t xml:space="preserve">odium </w:t>
            </w:r>
            <w:r w:rsidR="001249E9" w:rsidRPr="00C82A5C">
              <w:rPr>
                <w:rFonts w:asciiTheme="majorHAnsi" w:hAnsiTheme="majorHAnsi" w:cstheme="majorHAnsi"/>
              </w:rPr>
              <w:t>c</w:t>
            </w:r>
            <w:r w:rsidR="000D31B2" w:rsidRPr="00C82A5C">
              <w:rPr>
                <w:rFonts w:asciiTheme="majorHAnsi" w:hAnsiTheme="majorHAnsi" w:cstheme="majorHAnsi"/>
              </w:rPr>
              <w:t>hloride 0.9%.</w:t>
            </w:r>
            <w:r w:rsidR="00E31AF6" w:rsidRPr="00C82A5C">
              <w:rPr>
                <w:rFonts w:asciiTheme="majorHAnsi" w:hAnsiTheme="majorHAnsi" w:cstheme="majorHAnsi"/>
              </w:rPr>
              <w:t xml:space="preserve"> </w:t>
            </w:r>
            <w:r w:rsidR="00FA6BDF" w:rsidRPr="00C82A5C">
              <w:rPr>
                <w:rFonts w:asciiTheme="majorHAnsi" w:hAnsiTheme="majorHAnsi" w:cstheme="majorHAnsi"/>
              </w:rPr>
              <w:t xml:space="preserve">This should be an aseptic technique. </w:t>
            </w:r>
            <w:r w:rsidR="00FA050D" w:rsidRPr="00C82A5C">
              <w:rPr>
                <w:rFonts w:asciiTheme="majorHAnsi" w:hAnsiTheme="majorHAnsi" w:cstheme="majorHAnsi"/>
              </w:rPr>
              <w:t xml:space="preserve">Please check </w:t>
            </w:r>
            <w:r w:rsidR="00DD6778" w:rsidRPr="00C82A5C">
              <w:rPr>
                <w:rFonts w:asciiTheme="majorHAnsi" w:hAnsiTheme="majorHAnsi" w:cstheme="majorHAnsi"/>
              </w:rPr>
              <w:t xml:space="preserve">product information. </w:t>
            </w:r>
          </w:p>
          <w:p w14:paraId="2FC1A8A9" w14:textId="13E55BD3" w:rsidR="00583AC0" w:rsidRPr="00C82A5C" w:rsidRDefault="005B6F85" w:rsidP="005B6F85">
            <w:pPr>
              <w:jc w:val="left"/>
              <w:rPr>
                <w:rFonts w:asciiTheme="majorHAnsi" w:hAnsiTheme="majorHAnsi" w:cstheme="majorHAnsi"/>
              </w:rPr>
            </w:pPr>
            <w:r w:rsidRPr="00C82A5C">
              <w:rPr>
                <w:rFonts w:asciiTheme="majorHAnsi" w:eastAsia="Times New Roman" w:hAnsiTheme="majorHAnsi" w:cstheme="majorHAnsi"/>
                <w:b/>
                <w:bCs/>
                <w:color w:val="000000"/>
              </w:rPr>
              <w:t>Y</w:t>
            </w:r>
            <w:r w:rsidR="00AE344B" w:rsidRPr="00C82A5C">
              <w:rPr>
                <w:rFonts w:asciiTheme="majorHAnsi" w:eastAsia="Times New Roman" w:hAnsiTheme="majorHAnsi" w:cstheme="majorHAnsi"/>
                <w:b/>
                <w:bCs/>
                <w:color w:val="000000"/>
              </w:rPr>
              <w:t>o</w:t>
            </w:r>
            <w:r w:rsidRPr="00C82A5C">
              <w:rPr>
                <w:rFonts w:asciiTheme="majorHAnsi" w:eastAsia="Times New Roman" w:hAnsiTheme="majorHAnsi" w:cstheme="majorHAnsi"/>
                <w:b/>
                <w:bCs/>
                <w:color w:val="000000"/>
              </w:rPr>
              <w:t xml:space="preserve">u must not administer </w:t>
            </w:r>
            <w:proofErr w:type="spellStart"/>
            <w:r w:rsidR="00DD6778" w:rsidRPr="00C82A5C">
              <w:rPr>
                <w:rFonts w:asciiTheme="majorHAnsi" w:eastAsia="Times New Roman" w:hAnsiTheme="majorHAnsi" w:cstheme="majorHAnsi"/>
                <w:b/>
                <w:bCs/>
                <w:color w:val="000000"/>
              </w:rPr>
              <w:t>g</w:t>
            </w:r>
            <w:r w:rsidRPr="00C82A5C">
              <w:rPr>
                <w:rFonts w:asciiTheme="majorHAnsi" w:eastAsia="Times New Roman" w:hAnsiTheme="majorHAnsi" w:cstheme="majorHAnsi"/>
                <w:b/>
                <w:bCs/>
                <w:color w:val="000000"/>
              </w:rPr>
              <w:t>adobutrol</w:t>
            </w:r>
            <w:proofErr w:type="spellEnd"/>
            <w:r w:rsidRPr="00C82A5C">
              <w:rPr>
                <w:rFonts w:asciiTheme="majorHAnsi" w:eastAsia="Times New Roman" w:hAnsiTheme="majorHAnsi" w:cstheme="majorHAnsi"/>
                <w:b/>
                <w:bCs/>
                <w:color w:val="000000"/>
              </w:rPr>
              <w:t xml:space="preserve"> contrast after the expiry date printed on the pack or if the packaging is torn or shows signs of tampering.</w:t>
            </w:r>
          </w:p>
        </w:tc>
      </w:tr>
      <w:tr w:rsidR="00583AC0" w:rsidRPr="00DD6778" w14:paraId="5C84FDE5" w14:textId="77777777" w:rsidTr="00E9376E">
        <w:trPr>
          <w:jc w:val="center"/>
        </w:trPr>
        <w:tc>
          <w:tcPr>
            <w:tcW w:w="1980" w:type="dxa"/>
          </w:tcPr>
          <w:p w14:paraId="70052F81" w14:textId="77777777" w:rsidR="00583AC0" w:rsidRPr="00B60369" w:rsidRDefault="00CE0452" w:rsidP="005B6F85">
            <w:pPr>
              <w:jc w:val="left"/>
              <w:rPr>
                <w:rFonts w:asciiTheme="majorHAnsi" w:hAnsiTheme="majorHAnsi" w:cstheme="majorHAnsi"/>
                <w:b/>
              </w:rPr>
            </w:pPr>
            <w:r w:rsidRPr="00B60369">
              <w:rPr>
                <w:rFonts w:asciiTheme="majorHAnsi" w:hAnsiTheme="majorHAnsi" w:cstheme="majorHAnsi"/>
                <w:b/>
              </w:rPr>
              <w:t>Compatibilities</w:t>
            </w:r>
          </w:p>
        </w:tc>
        <w:tc>
          <w:tcPr>
            <w:tcW w:w="8203" w:type="dxa"/>
          </w:tcPr>
          <w:p w14:paraId="7313DFFE" w14:textId="61006ADF" w:rsidR="00583AC0" w:rsidRPr="007A1307" w:rsidRDefault="00CE0452" w:rsidP="007A1307">
            <w:pPr>
              <w:pStyle w:val="NormalWeb"/>
              <w:spacing w:before="0" w:beforeAutospacing="0" w:after="0" w:afterAutospacing="0"/>
              <w:rPr>
                <w:rFonts w:asciiTheme="majorHAnsi" w:hAnsiTheme="majorHAnsi" w:cstheme="majorHAnsi"/>
                <w:sz w:val="22"/>
                <w:szCs w:val="22"/>
              </w:rPr>
            </w:pPr>
            <w:r w:rsidRPr="00C82A5C">
              <w:rPr>
                <w:rFonts w:asciiTheme="majorHAnsi" w:hAnsiTheme="majorHAnsi" w:cstheme="majorHAnsi"/>
                <w:sz w:val="22"/>
                <w:szCs w:val="22"/>
              </w:rPr>
              <w:t xml:space="preserve">Although no incompatibility has been found, </w:t>
            </w:r>
            <w:r w:rsidR="009C74FA" w:rsidRPr="00C82A5C">
              <w:rPr>
                <w:rFonts w:asciiTheme="majorHAnsi" w:hAnsiTheme="majorHAnsi" w:cstheme="majorHAnsi"/>
                <w:sz w:val="22"/>
                <w:szCs w:val="22"/>
              </w:rPr>
              <w:t xml:space="preserve">IV </w:t>
            </w:r>
            <w:proofErr w:type="spellStart"/>
            <w:r w:rsidR="00DD6778" w:rsidRPr="00C82A5C">
              <w:rPr>
                <w:rFonts w:asciiTheme="majorHAnsi" w:hAnsiTheme="majorHAnsi" w:cstheme="majorHAnsi"/>
                <w:sz w:val="22"/>
                <w:szCs w:val="22"/>
              </w:rPr>
              <w:t>g</w:t>
            </w:r>
            <w:r w:rsidR="009C74FA" w:rsidRPr="00C82A5C">
              <w:rPr>
                <w:rFonts w:asciiTheme="majorHAnsi" w:hAnsiTheme="majorHAnsi" w:cstheme="majorHAnsi"/>
                <w:sz w:val="22"/>
                <w:szCs w:val="22"/>
              </w:rPr>
              <w:t>adobutrol</w:t>
            </w:r>
            <w:proofErr w:type="spellEnd"/>
            <w:r w:rsidRPr="00C82A5C">
              <w:rPr>
                <w:rFonts w:asciiTheme="majorHAnsi" w:hAnsiTheme="majorHAnsi" w:cstheme="majorHAnsi"/>
                <w:sz w:val="22"/>
                <w:szCs w:val="22"/>
              </w:rPr>
              <w:t xml:space="preserve"> </w:t>
            </w:r>
            <w:r w:rsidR="00DD6778" w:rsidRPr="00C82A5C">
              <w:rPr>
                <w:rFonts w:asciiTheme="majorHAnsi" w:hAnsiTheme="majorHAnsi" w:cstheme="majorHAnsi"/>
                <w:color w:val="FF0000"/>
                <w:sz w:val="22"/>
                <w:szCs w:val="22"/>
              </w:rPr>
              <w:t>&lt;</w:t>
            </w:r>
            <w:r w:rsidR="009A7D58" w:rsidRPr="00C82A5C">
              <w:rPr>
                <w:rFonts w:asciiTheme="majorHAnsi" w:hAnsiTheme="majorHAnsi" w:cstheme="majorHAnsi"/>
                <w:color w:val="FF0000"/>
                <w:sz w:val="22"/>
                <w:szCs w:val="22"/>
              </w:rPr>
              <w:t>or other macrocyclic gadolinium</w:t>
            </w:r>
            <w:r w:rsidR="00DD6778" w:rsidRPr="00C82A5C">
              <w:rPr>
                <w:rFonts w:asciiTheme="majorHAnsi" w:hAnsiTheme="majorHAnsi" w:cstheme="majorHAnsi"/>
                <w:color w:val="FF0000"/>
                <w:sz w:val="22"/>
                <w:szCs w:val="22"/>
              </w:rPr>
              <w:t>-</w:t>
            </w:r>
            <w:r w:rsidR="009A7D58" w:rsidRPr="00C82A5C">
              <w:rPr>
                <w:rFonts w:asciiTheme="majorHAnsi" w:hAnsiTheme="majorHAnsi" w:cstheme="majorHAnsi"/>
                <w:color w:val="FF0000"/>
                <w:sz w:val="22"/>
                <w:szCs w:val="22"/>
              </w:rPr>
              <w:t>containing agent&gt;</w:t>
            </w:r>
            <w:r w:rsidR="00DD6778" w:rsidRPr="00C82A5C">
              <w:rPr>
                <w:rFonts w:asciiTheme="majorHAnsi" w:hAnsiTheme="majorHAnsi" w:cstheme="majorHAnsi"/>
                <w:color w:val="FF0000"/>
                <w:sz w:val="22"/>
                <w:szCs w:val="22"/>
              </w:rPr>
              <w:t xml:space="preserve"> </w:t>
            </w:r>
            <w:r w:rsidRPr="00C82A5C">
              <w:rPr>
                <w:rFonts w:asciiTheme="majorHAnsi" w:hAnsiTheme="majorHAnsi" w:cstheme="majorHAnsi"/>
                <w:sz w:val="22"/>
                <w:szCs w:val="22"/>
              </w:rPr>
              <w:t xml:space="preserve">should not be directly mixed with other drugs. A separate syringe should be </w:t>
            </w:r>
            <w:proofErr w:type="gramStart"/>
            <w:r w:rsidRPr="00C82A5C">
              <w:rPr>
                <w:rFonts w:asciiTheme="majorHAnsi" w:hAnsiTheme="majorHAnsi" w:cstheme="majorHAnsi"/>
                <w:sz w:val="22"/>
                <w:szCs w:val="22"/>
              </w:rPr>
              <w:t>used</w:t>
            </w:r>
            <w:proofErr w:type="gramEnd"/>
            <w:r w:rsidRPr="00C82A5C">
              <w:rPr>
                <w:rFonts w:asciiTheme="majorHAnsi" w:hAnsiTheme="majorHAnsi" w:cstheme="majorHAnsi"/>
                <w:sz w:val="22"/>
                <w:szCs w:val="22"/>
              </w:rPr>
              <w:t xml:space="preserve"> and the</w:t>
            </w:r>
            <w:r w:rsidR="00E07361" w:rsidRPr="00C82A5C">
              <w:rPr>
                <w:rFonts w:asciiTheme="majorHAnsi" w:hAnsiTheme="majorHAnsi" w:cstheme="majorHAnsi"/>
                <w:sz w:val="22"/>
                <w:szCs w:val="22"/>
              </w:rPr>
              <w:t xml:space="preserve"> IV </w:t>
            </w:r>
            <w:r w:rsidR="005B72E3" w:rsidRPr="00C82A5C">
              <w:rPr>
                <w:rFonts w:asciiTheme="majorHAnsi" w:hAnsiTheme="majorHAnsi" w:cstheme="majorHAnsi"/>
                <w:sz w:val="22"/>
                <w:szCs w:val="22"/>
              </w:rPr>
              <w:t>c</w:t>
            </w:r>
            <w:r w:rsidR="00E07361" w:rsidRPr="00C82A5C">
              <w:rPr>
                <w:rFonts w:asciiTheme="majorHAnsi" w:hAnsiTheme="majorHAnsi" w:cstheme="majorHAnsi"/>
                <w:sz w:val="22"/>
                <w:szCs w:val="22"/>
              </w:rPr>
              <w:t>annula</w:t>
            </w:r>
            <w:r w:rsidRPr="00C82A5C">
              <w:rPr>
                <w:rFonts w:asciiTheme="majorHAnsi" w:hAnsiTheme="majorHAnsi" w:cstheme="majorHAnsi"/>
                <w:sz w:val="22"/>
                <w:szCs w:val="22"/>
              </w:rPr>
              <w:t xml:space="preserve"> should be flushed between administrations of </w:t>
            </w:r>
            <w:r w:rsidRPr="00C82A5C">
              <w:rPr>
                <w:rFonts w:asciiTheme="majorHAnsi" w:hAnsiTheme="majorHAnsi" w:cstheme="majorHAnsi"/>
                <w:color w:val="FF0000"/>
                <w:sz w:val="22"/>
                <w:szCs w:val="22"/>
              </w:rPr>
              <w:t>&lt;</w:t>
            </w:r>
            <w:r w:rsidR="001249E9" w:rsidRPr="00C82A5C">
              <w:rPr>
                <w:rFonts w:asciiTheme="majorHAnsi" w:hAnsiTheme="majorHAnsi" w:cstheme="majorHAnsi"/>
                <w:color w:val="FF0000"/>
                <w:sz w:val="22"/>
                <w:szCs w:val="22"/>
              </w:rPr>
              <w:t>contrast agent name</w:t>
            </w:r>
            <w:r w:rsidRPr="00C82A5C">
              <w:rPr>
                <w:rFonts w:asciiTheme="majorHAnsi" w:hAnsiTheme="majorHAnsi" w:cstheme="majorHAnsi"/>
                <w:color w:val="FF0000"/>
                <w:sz w:val="22"/>
                <w:szCs w:val="22"/>
              </w:rPr>
              <w:t xml:space="preserve">&gt; </w:t>
            </w:r>
            <w:r w:rsidRPr="00C82A5C">
              <w:rPr>
                <w:rFonts w:asciiTheme="majorHAnsi" w:hAnsiTheme="majorHAnsi" w:cstheme="majorHAnsi"/>
                <w:sz w:val="22"/>
                <w:szCs w:val="22"/>
              </w:rPr>
              <w:t xml:space="preserve">and other drugs with </w:t>
            </w:r>
            <w:r w:rsidR="00DD6778" w:rsidRPr="00C82A5C">
              <w:rPr>
                <w:rFonts w:asciiTheme="majorHAnsi" w:hAnsiTheme="majorHAnsi" w:cstheme="majorHAnsi"/>
                <w:sz w:val="22"/>
                <w:szCs w:val="22"/>
              </w:rPr>
              <w:t>s</w:t>
            </w:r>
            <w:r w:rsidRPr="00C82A5C">
              <w:rPr>
                <w:rFonts w:asciiTheme="majorHAnsi" w:hAnsiTheme="majorHAnsi" w:cstheme="majorHAnsi"/>
                <w:sz w:val="22"/>
                <w:szCs w:val="22"/>
              </w:rPr>
              <w:t xml:space="preserve">odium </w:t>
            </w:r>
            <w:r w:rsidR="00DD6778" w:rsidRPr="00C82A5C">
              <w:rPr>
                <w:rFonts w:asciiTheme="majorHAnsi" w:hAnsiTheme="majorHAnsi" w:cstheme="majorHAnsi"/>
                <w:sz w:val="22"/>
                <w:szCs w:val="22"/>
              </w:rPr>
              <w:t>c</w:t>
            </w:r>
            <w:r w:rsidRPr="00C82A5C">
              <w:rPr>
                <w:rFonts w:asciiTheme="majorHAnsi" w:hAnsiTheme="majorHAnsi" w:cstheme="majorHAnsi"/>
                <w:sz w:val="22"/>
                <w:szCs w:val="22"/>
              </w:rPr>
              <w:t>hloride 0.9%.</w:t>
            </w:r>
          </w:p>
        </w:tc>
      </w:tr>
      <w:tr w:rsidR="00583AC0" w:rsidRPr="00DD6778" w14:paraId="5BD4D652" w14:textId="77777777" w:rsidTr="00E9376E">
        <w:trPr>
          <w:jc w:val="center"/>
        </w:trPr>
        <w:tc>
          <w:tcPr>
            <w:tcW w:w="10183" w:type="dxa"/>
            <w:gridSpan w:val="2"/>
          </w:tcPr>
          <w:p w14:paraId="0943AF8D" w14:textId="4857A1DF" w:rsidR="00E6226D" w:rsidRPr="00B60369" w:rsidRDefault="00CE0452">
            <w:pPr>
              <w:jc w:val="left"/>
              <w:rPr>
                <w:rFonts w:asciiTheme="majorHAnsi" w:hAnsiTheme="majorHAnsi" w:cstheme="majorHAnsi"/>
                <w:b/>
              </w:rPr>
            </w:pPr>
            <w:r w:rsidRPr="00B60369">
              <w:rPr>
                <w:rFonts w:asciiTheme="majorHAnsi" w:hAnsiTheme="majorHAnsi" w:cstheme="majorHAnsi"/>
                <w:b/>
              </w:rPr>
              <w:t xml:space="preserve">Standing </w:t>
            </w:r>
            <w:r w:rsidR="001249E9">
              <w:rPr>
                <w:rFonts w:asciiTheme="majorHAnsi" w:hAnsiTheme="majorHAnsi" w:cstheme="majorHAnsi"/>
                <w:b/>
              </w:rPr>
              <w:t>o</w:t>
            </w:r>
            <w:r w:rsidRPr="00B60369">
              <w:rPr>
                <w:rFonts w:asciiTheme="majorHAnsi" w:hAnsiTheme="majorHAnsi" w:cstheme="majorHAnsi"/>
                <w:b/>
              </w:rPr>
              <w:t xml:space="preserve">rder </w:t>
            </w:r>
          </w:p>
          <w:p w14:paraId="1483A907" w14:textId="6810C6D9" w:rsidR="00583AC0" w:rsidRPr="007A1307" w:rsidRDefault="00E6226D">
            <w:pPr>
              <w:jc w:val="left"/>
              <w:rPr>
                <w:rFonts w:asciiTheme="majorHAnsi" w:hAnsiTheme="majorHAnsi" w:cstheme="majorHAnsi"/>
                <w:b/>
              </w:rPr>
            </w:pPr>
            <w:r w:rsidRPr="00B60369">
              <w:rPr>
                <w:rFonts w:asciiTheme="majorHAnsi" w:hAnsiTheme="majorHAnsi" w:cstheme="majorHAnsi"/>
                <w:b/>
              </w:rPr>
              <w:t xml:space="preserve">The following table is </w:t>
            </w:r>
            <w:r w:rsidR="00095F01">
              <w:rPr>
                <w:rFonts w:asciiTheme="majorHAnsi" w:hAnsiTheme="majorHAnsi" w:cstheme="majorHAnsi"/>
                <w:b/>
              </w:rPr>
              <w:t xml:space="preserve">to </w:t>
            </w:r>
            <w:r w:rsidRPr="00B60369">
              <w:rPr>
                <w:rFonts w:asciiTheme="majorHAnsi" w:hAnsiTheme="majorHAnsi" w:cstheme="majorHAnsi"/>
                <w:b/>
              </w:rPr>
              <w:t>be completed by individual sites/LHD:</w:t>
            </w:r>
          </w:p>
          <w:tbl>
            <w:tblPr>
              <w:tblStyle w:val="TableGrid"/>
              <w:tblW w:w="9074" w:type="dxa"/>
              <w:tblLayout w:type="fixed"/>
              <w:tblLook w:val="04A0" w:firstRow="1" w:lastRow="0" w:firstColumn="1" w:lastColumn="0" w:noHBand="0" w:noVBand="1"/>
            </w:tblPr>
            <w:tblGrid>
              <w:gridCol w:w="1278"/>
              <w:gridCol w:w="1417"/>
              <w:gridCol w:w="1276"/>
              <w:gridCol w:w="992"/>
              <w:gridCol w:w="1560"/>
              <w:gridCol w:w="2551"/>
            </w:tblGrid>
            <w:tr w:rsidR="00E6226D" w:rsidRPr="00DD6778" w14:paraId="31A7BB70" w14:textId="504A42A8" w:rsidTr="00B60369">
              <w:tc>
                <w:tcPr>
                  <w:tcW w:w="1278" w:type="dxa"/>
                </w:tcPr>
                <w:p w14:paraId="5C890093" w14:textId="77986D06" w:rsidR="00E6226D" w:rsidRPr="00B60369" w:rsidRDefault="00E6226D" w:rsidP="002F5A94">
                  <w:pPr>
                    <w:spacing w:before="30" w:after="30"/>
                    <w:jc w:val="left"/>
                    <w:rPr>
                      <w:rFonts w:asciiTheme="majorHAnsi" w:hAnsiTheme="majorHAnsi" w:cstheme="majorHAnsi"/>
                    </w:rPr>
                  </w:pPr>
                  <w:r w:rsidRPr="00B60369">
                    <w:rPr>
                      <w:rFonts w:asciiTheme="majorHAnsi" w:hAnsiTheme="majorHAnsi" w:cstheme="majorHAnsi"/>
                    </w:rPr>
                    <w:t>Scan region</w:t>
                  </w:r>
                </w:p>
              </w:tc>
              <w:tc>
                <w:tcPr>
                  <w:tcW w:w="1417" w:type="dxa"/>
                </w:tcPr>
                <w:p w14:paraId="5E6F10F9" w14:textId="0C48B65F" w:rsidR="00E6226D" w:rsidRPr="00B60369" w:rsidRDefault="00E6226D" w:rsidP="002F5A94">
                  <w:pPr>
                    <w:spacing w:before="30" w:after="30"/>
                    <w:jc w:val="left"/>
                    <w:rPr>
                      <w:rFonts w:asciiTheme="majorHAnsi" w:hAnsiTheme="majorHAnsi" w:cstheme="majorHAnsi"/>
                    </w:rPr>
                  </w:pPr>
                  <w:r w:rsidRPr="00B60369">
                    <w:rPr>
                      <w:rFonts w:asciiTheme="majorHAnsi" w:hAnsiTheme="majorHAnsi" w:cstheme="majorHAnsi"/>
                    </w:rPr>
                    <w:t>Medication</w:t>
                  </w:r>
                </w:p>
              </w:tc>
              <w:tc>
                <w:tcPr>
                  <w:tcW w:w="1276" w:type="dxa"/>
                </w:tcPr>
                <w:p w14:paraId="61C29A1E" w14:textId="77C76517" w:rsidR="00E6226D" w:rsidRPr="00B60369" w:rsidRDefault="00E6226D" w:rsidP="002F5A94">
                  <w:pPr>
                    <w:spacing w:before="30" w:after="30"/>
                    <w:jc w:val="left"/>
                    <w:rPr>
                      <w:rFonts w:asciiTheme="majorHAnsi" w:hAnsiTheme="majorHAnsi" w:cstheme="majorHAnsi"/>
                    </w:rPr>
                  </w:pPr>
                  <w:r w:rsidRPr="00B60369">
                    <w:rPr>
                      <w:rFonts w:asciiTheme="majorHAnsi" w:hAnsiTheme="majorHAnsi" w:cstheme="majorHAnsi"/>
                    </w:rPr>
                    <w:t>Dose</w:t>
                  </w:r>
                </w:p>
                <w:p w14:paraId="65EAFB0B" w14:textId="02F5CC3A" w:rsidR="00E6226D" w:rsidRPr="00B60369" w:rsidRDefault="00E6226D" w:rsidP="002F5A94">
                  <w:pPr>
                    <w:spacing w:before="30" w:after="30"/>
                    <w:jc w:val="left"/>
                    <w:rPr>
                      <w:rFonts w:asciiTheme="majorHAnsi" w:hAnsiTheme="majorHAnsi" w:cstheme="majorHAnsi"/>
                    </w:rPr>
                  </w:pPr>
                  <w:r w:rsidRPr="00B60369">
                    <w:rPr>
                      <w:rFonts w:asciiTheme="majorHAnsi" w:hAnsiTheme="majorHAnsi" w:cstheme="majorHAnsi"/>
                    </w:rPr>
                    <w:t>(mL)</w:t>
                  </w:r>
                </w:p>
              </w:tc>
              <w:tc>
                <w:tcPr>
                  <w:tcW w:w="992" w:type="dxa"/>
                </w:tcPr>
                <w:p w14:paraId="1AD74960" w14:textId="77777777" w:rsidR="00E6226D" w:rsidRPr="00B60369" w:rsidRDefault="00E6226D" w:rsidP="002F5A94">
                  <w:pPr>
                    <w:spacing w:before="30" w:after="30"/>
                    <w:jc w:val="left"/>
                    <w:rPr>
                      <w:rFonts w:asciiTheme="majorHAnsi" w:hAnsiTheme="majorHAnsi" w:cstheme="majorHAnsi"/>
                    </w:rPr>
                  </w:pPr>
                  <w:r w:rsidRPr="00B60369">
                    <w:rPr>
                      <w:rFonts w:asciiTheme="majorHAnsi" w:hAnsiTheme="majorHAnsi" w:cstheme="majorHAnsi"/>
                    </w:rPr>
                    <w:t>Rate</w:t>
                  </w:r>
                </w:p>
                <w:p w14:paraId="61D88562" w14:textId="77B251C7" w:rsidR="00E6226D" w:rsidRPr="00B60369" w:rsidRDefault="00E6226D" w:rsidP="002F5A94">
                  <w:pPr>
                    <w:spacing w:before="30" w:after="30"/>
                    <w:jc w:val="left"/>
                    <w:rPr>
                      <w:rFonts w:asciiTheme="majorHAnsi" w:hAnsiTheme="majorHAnsi" w:cstheme="majorHAnsi"/>
                    </w:rPr>
                  </w:pPr>
                  <w:r w:rsidRPr="00B60369">
                    <w:rPr>
                      <w:rFonts w:asciiTheme="majorHAnsi" w:hAnsiTheme="majorHAnsi" w:cstheme="majorHAnsi"/>
                    </w:rPr>
                    <w:t>(mL/s)</w:t>
                  </w:r>
                </w:p>
              </w:tc>
              <w:tc>
                <w:tcPr>
                  <w:tcW w:w="1560" w:type="dxa"/>
                </w:tcPr>
                <w:p w14:paraId="02ADC5FE" w14:textId="377E238F" w:rsidR="00E6226D" w:rsidRPr="00B60369" w:rsidRDefault="00E6226D" w:rsidP="002F5A94">
                  <w:pPr>
                    <w:spacing w:before="30" w:after="30"/>
                    <w:jc w:val="left"/>
                    <w:rPr>
                      <w:rFonts w:asciiTheme="majorHAnsi" w:hAnsiTheme="majorHAnsi" w:cstheme="majorHAnsi"/>
                    </w:rPr>
                  </w:pPr>
                  <w:r w:rsidRPr="00B60369">
                    <w:rPr>
                      <w:rFonts w:asciiTheme="majorHAnsi" w:hAnsiTheme="majorHAnsi" w:cstheme="majorHAnsi"/>
                    </w:rPr>
                    <w:t>Route</w:t>
                  </w:r>
                </w:p>
              </w:tc>
              <w:tc>
                <w:tcPr>
                  <w:tcW w:w="2551" w:type="dxa"/>
                </w:tcPr>
                <w:p w14:paraId="5F915173" w14:textId="54E0DCE0" w:rsidR="00E6226D" w:rsidRPr="00B60369" w:rsidRDefault="00E6226D" w:rsidP="002F5A94">
                  <w:pPr>
                    <w:spacing w:before="30" w:after="30"/>
                    <w:jc w:val="left"/>
                    <w:rPr>
                      <w:rFonts w:asciiTheme="majorHAnsi" w:hAnsiTheme="majorHAnsi" w:cstheme="majorHAnsi"/>
                    </w:rPr>
                  </w:pPr>
                  <w:r w:rsidRPr="00B60369">
                    <w:rPr>
                      <w:rFonts w:asciiTheme="majorHAnsi" w:hAnsiTheme="majorHAnsi" w:cstheme="majorHAnsi"/>
                    </w:rPr>
                    <w:t>Freq</w:t>
                  </w:r>
                  <w:r w:rsidR="001249E9">
                    <w:rPr>
                      <w:rFonts w:asciiTheme="majorHAnsi" w:hAnsiTheme="majorHAnsi" w:cstheme="majorHAnsi"/>
                    </w:rPr>
                    <w:t>uency</w:t>
                  </w:r>
                </w:p>
              </w:tc>
            </w:tr>
            <w:tr w:rsidR="00E6226D" w:rsidRPr="00DD6778" w14:paraId="70ABF0E6" w14:textId="5D040823" w:rsidTr="00B60369">
              <w:tc>
                <w:tcPr>
                  <w:tcW w:w="1278" w:type="dxa"/>
                </w:tcPr>
                <w:p w14:paraId="724B4716" w14:textId="77777777" w:rsidR="00E6226D" w:rsidRPr="00B60369" w:rsidRDefault="00E6226D" w:rsidP="002F5A94">
                  <w:pPr>
                    <w:spacing w:before="30" w:after="30"/>
                    <w:jc w:val="left"/>
                    <w:rPr>
                      <w:rFonts w:asciiTheme="majorHAnsi" w:hAnsiTheme="majorHAnsi" w:cstheme="majorHAnsi"/>
                    </w:rPr>
                  </w:pPr>
                </w:p>
              </w:tc>
              <w:tc>
                <w:tcPr>
                  <w:tcW w:w="1417" w:type="dxa"/>
                </w:tcPr>
                <w:p w14:paraId="31DFB7A6" w14:textId="64E9D03C" w:rsidR="00E6226D" w:rsidRPr="00B60369" w:rsidRDefault="00E6226D" w:rsidP="002F5A94">
                  <w:pPr>
                    <w:spacing w:before="30" w:after="30"/>
                    <w:jc w:val="left"/>
                    <w:rPr>
                      <w:rFonts w:asciiTheme="majorHAnsi" w:hAnsiTheme="majorHAnsi" w:cstheme="majorHAnsi"/>
                    </w:rPr>
                  </w:pPr>
                  <w:r w:rsidRPr="00B60369">
                    <w:rPr>
                      <w:rFonts w:asciiTheme="majorHAnsi" w:hAnsiTheme="majorHAnsi" w:cstheme="majorHAnsi"/>
                    </w:rPr>
                    <w:t>&lt;</w:t>
                  </w:r>
                  <w:r w:rsidR="001249E9" w:rsidRPr="00953C54">
                    <w:rPr>
                      <w:rFonts w:asciiTheme="majorHAnsi" w:hAnsiTheme="majorHAnsi" w:cstheme="majorHAnsi"/>
                    </w:rPr>
                    <w:t>contrast media name</w:t>
                  </w:r>
                  <w:r w:rsidRPr="00B60369">
                    <w:rPr>
                      <w:rFonts w:asciiTheme="majorHAnsi" w:hAnsiTheme="majorHAnsi" w:cstheme="majorHAnsi"/>
                    </w:rPr>
                    <w:t>&gt;  (</w:t>
                  </w:r>
                  <w:proofErr w:type="spellStart"/>
                  <w:r w:rsidR="00DD6778" w:rsidRPr="00B60369">
                    <w:rPr>
                      <w:rFonts w:asciiTheme="majorHAnsi" w:hAnsiTheme="majorHAnsi" w:cstheme="majorHAnsi"/>
                    </w:rPr>
                    <w:t>g</w:t>
                  </w:r>
                  <w:r w:rsidRPr="00B60369">
                    <w:rPr>
                      <w:rFonts w:asciiTheme="majorHAnsi" w:hAnsiTheme="majorHAnsi" w:cstheme="majorHAnsi"/>
                    </w:rPr>
                    <w:t>adobutrol</w:t>
                  </w:r>
                  <w:proofErr w:type="spellEnd"/>
                  <w:r w:rsidRPr="00B60369">
                    <w:rPr>
                      <w:rFonts w:asciiTheme="majorHAnsi" w:hAnsiTheme="majorHAnsi" w:cstheme="majorHAnsi"/>
                    </w:rPr>
                    <w:t>)</w:t>
                  </w:r>
                </w:p>
              </w:tc>
              <w:tc>
                <w:tcPr>
                  <w:tcW w:w="1276" w:type="dxa"/>
                </w:tcPr>
                <w:p w14:paraId="6E95191E" w14:textId="21BE2C72" w:rsidR="00E6226D" w:rsidRPr="00B60369" w:rsidRDefault="00E6226D" w:rsidP="002F5A94">
                  <w:pPr>
                    <w:spacing w:before="30" w:after="30"/>
                    <w:jc w:val="left"/>
                    <w:rPr>
                      <w:rFonts w:asciiTheme="majorHAnsi" w:hAnsiTheme="majorHAnsi" w:cstheme="majorHAnsi"/>
                    </w:rPr>
                  </w:pPr>
                  <w:r w:rsidRPr="00B60369">
                    <w:rPr>
                      <w:rFonts w:asciiTheme="majorHAnsi" w:hAnsiTheme="majorHAnsi" w:cstheme="majorHAnsi"/>
                    </w:rPr>
                    <w:t>&lt;I</w:t>
                  </w:r>
                  <w:r w:rsidR="001249E9" w:rsidRPr="00B60369">
                    <w:rPr>
                      <w:rFonts w:asciiTheme="majorHAnsi" w:hAnsiTheme="majorHAnsi" w:cstheme="majorHAnsi"/>
                    </w:rPr>
                    <w:t>nsert</w:t>
                  </w:r>
                  <w:r w:rsidRPr="00B60369">
                    <w:rPr>
                      <w:rFonts w:asciiTheme="majorHAnsi" w:hAnsiTheme="majorHAnsi" w:cstheme="majorHAnsi"/>
                    </w:rPr>
                    <w:t>&gt;</w:t>
                  </w:r>
                </w:p>
              </w:tc>
              <w:tc>
                <w:tcPr>
                  <w:tcW w:w="992" w:type="dxa"/>
                </w:tcPr>
                <w:p w14:paraId="07F0BEE8" w14:textId="78E68109" w:rsidR="00E6226D" w:rsidRPr="00B60369" w:rsidRDefault="00E6226D" w:rsidP="002F5A94">
                  <w:pPr>
                    <w:spacing w:before="30" w:after="30"/>
                    <w:jc w:val="left"/>
                    <w:rPr>
                      <w:rFonts w:asciiTheme="majorHAnsi" w:hAnsiTheme="majorHAnsi" w:cstheme="majorHAnsi"/>
                    </w:rPr>
                  </w:pPr>
                  <w:r w:rsidRPr="00B60369">
                    <w:rPr>
                      <w:rFonts w:asciiTheme="majorHAnsi" w:hAnsiTheme="majorHAnsi" w:cstheme="majorHAnsi"/>
                    </w:rPr>
                    <w:t>&lt;</w:t>
                  </w:r>
                  <w:r w:rsidR="001249E9" w:rsidRPr="00B60369">
                    <w:rPr>
                      <w:rFonts w:asciiTheme="majorHAnsi" w:hAnsiTheme="majorHAnsi" w:cstheme="majorHAnsi"/>
                    </w:rPr>
                    <w:t>Insert</w:t>
                  </w:r>
                  <w:r w:rsidRPr="00B60369">
                    <w:rPr>
                      <w:rFonts w:asciiTheme="majorHAnsi" w:hAnsiTheme="majorHAnsi" w:cstheme="majorHAnsi"/>
                    </w:rPr>
                    <w:t>&gt;</w:t>
                  </w:r>
                </w:p>
              </w:tc>
              <w:tc>
                <w:tcPr>
                  <w:tcW w:w="1560" w:type="dxa"/>
                </w:tcPr>
                <w:p w14:paraId="68F18E7B" w14:textId="3E0B517B" w:rsidR="00E6226D" w:rsidRPr="00B60369" w:rsidRDefault="00E6226D" w:rsidP="002F5A94">
                  <w:pPr>
                    <w:spacing w:before="30" w:after="30"/>
                    <w:jc w:val="left"/>
                    <w:rPr>
                      <w:rFonts w:asciiTheme="majorHAnsi" w:hAnsiTheme="majorHAnsi" w:cstheme="majorHAnsi"/>
                    </w:rPr>
                  </w:pPr>
                  <w:r w:rsidRPr="00B60369">
                    <w:rPr>
                      <w:rFonts w:asciiTheme="majorHAnsi" w:hAnsiTheme="majorHAnsi" w:cstheme="majorHAnsi"/>
                    </w:rPr>
                    <w:t>IV</w:t>
                  </w:r>
                </w:p>
              </w:tc>
              <w:tc>
                <w:tcPr>
                  <w:tcW w:w="2551" w:type="dxa"/>
                </w:tcPr>
                <w:p w14:paraId="15F3E4D2" w14:textId="0E92A8D7" w:rsidR="00E6226D" w:rsidRPr="00B60369" w:rsidRDefault="00E6226D" w:rsidP="002F5A94">
                  <w:pPr>
                    <w:spacing w:before="30" w:after="30"/>
                    <w:jc w:val="left"/>
                    <w:rPr>
                      <w:rFonts w:asciiTheme="majorHAnsi" w:hAnsiTheme="majorHAnsi" w:cstheme="majorHAnsi"/>
                    </w:rPr>
                  </w:pPr>
                  <w:r w:rsidRPr="00B60369">
                    <w:rPr>
                      <w:rFonts w:asciiTheme="majorHAnsi" w:hAnsiTheme="majorHAnsi" w:cstheme="majorHAnsi"/>
                    </w:rPr>
                    <w:t>&lt;</w:t>
                  </w:r>
                  <w:r w:rsidR="001249E9" w:rsidRPr="00B60369">
                    <w:rPr>
                      <w:rFonts w:asciiTheme="majorHAnsi" w:hAnsiTheme="majorHAnsi" w:cstheme="majorHAnsi"/>
                    </w:rPr>
                    <w:t>insert</w:t>
                  </w:r>
                  <w:r w:rsidRPr="00B60369">
                    <w:rPr>
                      <w:rFonts w:asciiTheme="majorHAnsi" w:hAnsiTheme="majorHAnsi" w:cstheme="majorHAnsi"/>
                    </w:rPr>
                    <w:t>&gt;</w:t>
                  </w:r>
                </w:p>
              </w:tc>
            </w:tr>
            <w:tr w:rsidR="00E6226D" w:rsidRPr="00DD6778" w14:paraId="474B4472" w14:textId="304A60B3" w:rsidTr="00B60369">
              <w:tc>
                <w:tcPr>
                  <w:tcW w:w="1278" w:type="dxa"/>
                </w:tcPr>
                <w:p w14:paraId="2482EE46" w14:textId="77777777" w:rsidR="00E6226D" w:rsidRPr="00B60369" w:rsidRDefault="00E6226D" w:rsidP="002F5A94">
                  <w:pPr>
                    <w:spacing w:before="30" w:after="30"/>
                    <w:jc w:val="left"/>
                    <w:rPr>
                      <w:rFonts w:asciiTheme="majorHAnsi" w:hAnsiTheme="majorHAnsi" w:cstheme="majorHAnsi"/>
                    </w:rPr>
                  </w:pPr>
                </w:p>
              </w:tc>
              <w:tc>
                <w:tcPr>
                  <w:tcW w:w="1417" w:type="dxa"/>
                </w:tcPr>
                <w:p w14:paraId="7B7B8F17" w14:textId="4CF3153F" w:rsidR="00E6226D" w:rsidRPr="00B60369" w:rsidRDefault="00E6226D" w:rsidP="002F5A94">
                  <w:pPr>
                    <w:spacing w:before="30" w:after="30"/>
                    <w:jc w:val="left"/>
                    <w:rPr>
                      <w:rFonts w:asciiTheme="majorHAnsi" w:hAnsiTheme="majorHAnsi" w:cstheme="majorHAnsi"/>
                    </w:rPr>
                  </w:pPr>
                </w:p>
              </w:tc>
              <w:tc>
                <w:tcPr>
                  <w:tcW w:w="1276" w:type="dxa"/>
                </w:tcPr>
                <w:p w14:paraId="4E2D5333" w14:textId="77777777" w:rsidR="00E6226D" w:rsidRPr="00B60369" w:rsidRDefault="00E6226D" w:rsidP="002F5A94">
                  <w:pPr>
                    <w:spacing w:before="30" w:after="30"/>
                    <w:jc w:val="left"/>
                    <w:rPr>
                      <w:rFonts w:asciiTheme="majorHAnsi" w:hAnsiTheme="majorHAnsi" w:cstheme="majorHAnsi"/>
                    </w:rPr>
                  </w:pPr>
                </w:p>
              </w:tc>
              <w:tc>
                <w:tcPr>
                  <w:tcW w:w="992" w:type="dxa"/>
                </w:tcPr>
                <w:p w14:paraId="20F0EC30" w14:textId="6B075823" w:rsidR="00E6226D" w:rsidRPr="00B60369" w:rsidRDefault="00E6226D" w:rsidP="002F5A94">
                  <w:pPr>
                    <w:spacing w:before="30" w:after="30"/>
                    <w:jc w:val="left"/>
                    <w:rPr>
                      <w:rFonts w:asciiTheme="majorHAnsi" w:hAnsiTheme="majorHAnsi" w:cstheme="majorHAnsi"/>
                    </w:rPr>
                  </w:pPr>
                </w:p>
              </w:tc>
              <w:tc>
                <w:tcPr>
                  <w:tcW w:w="1560" w:type="dxa"/>
                </w:tcPr>
                <w:p w14:paraId="3BDDB075" w14:textId="3ECEDC94" w:rsidR="00E6226D" w:rsidRPr="00B60369" w:rsidRDefault="00E6226D" w:rsidP="002F5A94">
                  <w:pPr>
                    <w:spacing w:before="30" w:after="30"/>
                    <w:jc w:val="left"/>
                    <w:rPr>
                      <w:rFonts w:asciiTheme="majorHAnsi" w:hAnsiTheme="majorHAnsi" w:cstheme="majorHAnsi"/>
                    </w:rPr>
                  </w:pPr>
                </w:p>
              </w:tc>
              <w:tc>
                <w:tcPr>
                  <w:tcW w:w="2551" w:type="dxa"/>
                </w:tcPr>
                <w:p w14:paraId="42C745AE" w14:textId="77777777" w:rsidR="00E6226D" w:rsidRPr="00B60369" w:rsidRDefault="00E6226D" w:rsidP="002F5A94">
                  <w:pPr>
                    <w:spacing w:before="30" w:after="30"/>
                    <w:jc w:val="left"/>
                    <w:rPr>
                      <w:rFonts w:asciiTheme="majorHAnsi" w:hAnsiTheme="majorHAnsi" w:cstheme="majorHAnsi"/>
                    </w:rPr>
                  </w:pPr>
                </w:p>
              </w:tc>
            </w:tr>
            <w:tr w:rsidR="00E6226D" w:rsidRPr="00DD6778" w14:paraId="5A03CD4D" w14:textId="6CBDEA3D" w:rsidTr="00B60369">
              <w:tc>
                <w:tcPr>
                  <w:tcW w:w="1278" w:type="dxa"/>
                </w:tcPr>
                <w:p w14:paraId="4FC80432" w14:textId="77777777" w:rsidR="00E6226D" w:rsidRPr="00B60369" w:rsidRDefault="00E6226D" w:rsidP="002F5A94">
                  <w:pPr>
                    <w:spacing w:before="30" w:after="30"/>
                    <w:jc w:val="left"/>
                    <w:rPr>
                      <w:rFonts w:asciiTheme="majorHAnsi" w:hAnsiTheme="majorHAnsi" w:cstheme="majorHAnsi"/>
                    </w:rPr>
                  </w:pPr>
                </w:p>
              </w:tc>
              <w:tc>
                <w:tcPr>
                  <w:tcW w:w="1417" w:type="dxa"/>
                </w:tcPr>
                <w:p w14:paraId="2E01C32F" w14:textId="4DFBCBD8" w:rsidR="00E6226D" w:rsidRPr="00B60369" w:rsidRDefault="00E6226D" w:rsidP="002F5A94">
                  <w:pPr>
                    <w:spacing w:before="30" w:after="30"/>
                    <w:jc w:val="left"/>
                    <w:rPr>
                      <w:rFonts w:asciiTheme="majorHAnsi" w:hAnsiTheme="majorHAnsi" w:cstheme="majorHAnsi"/>
                    </w:rPr>
                  </w:pPr>
                </w:p>
              </w:tc>
              <w:tc>
                <w:tcPr>
                  <w:tcW w:w="1276" w:type="dxa"/>
                </w:tcPr>
                <w:p w14:paraId="14A9A54A" w14:textId="77777777" w:rsidR="00E6226D" w:rsidRPr="00B60369" w:rsidRDefault="00E6226D" w:rsidP="002F5A94">
                  <w:pPr>
                    <w:spacing w:before="30" w:after="30"/>
                    <w:jc w:val="left"/>
                    <w:rPr>
                      <w:rFonts w:asciiTheme="majorHAnsi" w:hAnsiTheme="majorHAnsi" w:cstheme="majorHAnsi"/>
                    </w:rPr>
                  </w:pPr>
                </w:p>
              </w:tc>
              <w:tc>
                <w:tcPr>
                  <w:tcW w:w="992" w:type="dxa"/>
                </w:tcPr>
                <w:p w14:paraId="2FBB43B6" w14:textId="77777777" w:rsidR="00E6226D" w:rsidRPr="00B60369" w:rsidRDefault="00E6226D" w:rsidP="002F5A94">
                  <w:pPr>
                    <w:spacing w:before="30" w:after="30"/>
                    <w:jc w:val="left"/>
                    <w:rPr>
                      <w:rFonts w:asciiTheme="majorHAnsi" w:hAnsiTheme="majorHAnsi" w:cstheme="majorHAnsi"/>
                    </w:rPr>
                  </w:pPr>
                </w:p>
              </w:tc>
              <w:tc>
                <w:tcPr>
                  <w:tcW w:w="1560" w:type="dxa"/>
                </w:tcPr>
                <w:p w14:paraId="4B36B8BC" w14:textId="7F71118D" w:rsidR="00E6226D" w:rsidRPr="00B60369" w:rsidRDefault="00E6226D" w:rsidP="002F5A94">
                  <w:pPr>
                    <w:spacing w:before="30" w:after="30"/>
                    <w:jc w:val="left"/>
                    <w:rPr>
                      <w:rFonts w:asciiTheme="majorHAnsi" w:hAnsiTheme="majorHAnsi" w:cstheme="majorHAnsi"/>
                    </w:rPr>
                  </w:pPr>
                </w:p>
              </w:tc>
              <w:tc>
                <w:tcPr>
                  <w:tcW w:w="2551" w:type="dxa"/>
                </w:tcPr>
                <w:p w14:paraId="0D59EEA0" w14:textId="77777777" w:rsidR="00E6226D" w:rsidRPr="00B60369" w:rsidRDefault="00E6226D" w:rsidP="002F5A94">
                  <w:pPr>
                    <w:spacing w:before="30" w:after="30"/>
                    <w:jc w:val="left"/>
                    <w:rPr>
                      <w:rFonts w:asciiTheme="majorHAnsi" w:hAnsiTheme="majorHAnsi" w:cstheme="majorHAnsi"/>
                    </w:rPr>
                  </w:pPr>
                </w:p>
              </w:tc>
            </w:tr>
            <w:tr w:rsidR="00E6226D" w:rsidRPr="00DD6778" w14:paraId="5721ECC3" w14:textId="3DBFCC6C" w:rsidTr="00B60369">
              <w:tc>
                <w:tcPr>
                  <w:tcW w:w="1278" w:type="dxa"/>
                </w:tcPr>
                <w:p w14:paraId="41AB3218" w14:textId="77777777" w:rsidR="00E6226D" w:rsidRPr="00B60369" w:rsidRDefault="00E6226D" w:rsidP="002F5A94">
                  <w:pPr>
                    <w:spacing w:before="30" w:after="30"/>
                    <w:jc w:val="left"/>
                    <w:rPr>
                      <w:rFonts w:asciiTheme="majorHAnsi" w:hAnsiTheme="majorHAnsi" w:cstheme="majorHAnsi"/>
                    </w:rPr>
                  </w:pPr>
                </w:p>
              </w:tc>
              <w:tc>
                <w:tcPr>
                  <w:tcW w:w="1417" w:type="dxa"/>
                </w:tcPr>
                <w:p w14:paraId="7F2BD373" w14:textId="4755CD20" w:rsidR="00E6226D" w:rsidRPr="00B60369" w:rsidRDefault="00E6226D" w:rsidP="002F5A94">
                  <w:pPr>
                    <w:spacing w:before="30" w:after="30"/>
                    <w:jc w:val="left"/>
                    <w:rPr>
                      <w:rFonts w:asciiTheme="majorHAnsi" w:hAnsiTheme="majorHAnsi" w:cstheme="majorHAnsi"/>
                    </w:rPr>
                  </w:pPr>
                </w:p>
              </w:tc>
              <w:tc>
                <w:tcPr>
                  <w:tcW w:w="1276" w:type="dxa"/>
                </w:tcPr>
                <w:p w14:paraId="4F5BCED3" w14:textId="77777777" w:rsidR="00E6226D" w:rsidRPr="00B60369" w:rsidRDefault="00E6226D" w:rsidP="002F5A94">
                  <w:pPr>
                    <w:spacing w:before="30" w:after="30"/>
                    <w:jc w:val="left"/>
                    <w:rPr>
                      <w:rFonts w:asciiTheme="majorHAnsi" w:hAnsiTheme="majorHAnsi" w:cstheme="majorHAnsi"/>
                    </w:rPr>
                  </w:pPr>
                </w:p>
              </w:tc>
              <w:tc>
                <w:tcPr>
                  <w:tcW w:w="992" w:type="dxa"/>
                </w:tcPr>
                <w:p w14:paraId="7D14E2EB" w14:textId="77777777" w:rsidR="00E6226D" w:rsidRPr="00B60369" w:rsidRDefault="00E6226D" w:rsidP="002F5A94">
                  <w:pPr>
                    <w:spacing w:before="30" w:after="30"/>
                    <w:jc w:val="left"/>
                    <w:rPr>
                      <w:rFonts w:asciiTheme="majorHAnsi" w:hAnsiTheme="majorHAnsi" w:cstheme="majorHAnsi"/>
                    </w:rPr>
                  </w:pPr>
                </w:p>
              </w:tc>
              <w:tc>
                <w:tcPr>
                  <w:tcW w:w="1560" w:type="dxa"/>
                </w:tcPr>
                <w:p w14:paraId="101A4BCC" w14:textId="02511EBD" w:rsidR="00E6226D" w:rsidRPr="00B60369" w:rsidRDefault="00E6226D" w:rsidP="002F5A94">
                  <w:pPr>
                    <w:spacing w:before="30" w:after="30"/>
                    <w:jc w:val="left"/>
                    <w:rPr>
                      <w:rFonts w:asciiTheme="majorHAnsi" w:hAnsiTheme="majorHAnsi" w:cstheme="majorHAnsi"/>
                    </w:rPr>
                  </w:pPr>
                </w:p>
              </w:tc>
              <w:tc>
                <w:tcPr>
                  <w:tcW w:w="2551" w:type="dxa"/>
                </w:tcPr>
                <w:p w14:paraId="5BDA8E1A" w14:textId="77777777" w:rsidR="00E6226D" w:rsidRPr="00B60369" w:rsidRDefault="00E6226D" w:rsidP="002F5A94">
                  <w:pPr>
                    <w:spacing w:before="30" w:after="30"/>
                    <w:jc w:val="left"/>
                    <w:rPr>
                      <w:rFonts w:asciiTheme="majorHAnsi" w:hAnsiTheme="majorHAnsi" w:cstheme="majorHAnsi"/>
                    </w:rPr>
                  </w:pPr>
                </w:p>
              </w:tc>
            </w:tr>
            <w:tr w:rsidR="00E6226D" w:rsidRPr="00DD6778" w14:paraId="1986924C" w14:textId="1DD6B5CB" w:rsidTr="00B60369">
              <w:tc>
                <w:tcPr>
                  <w:tcW w:w="1278" w:type="dxa"/>
                </w:tcPr>
                <w:p w14:paraId="2486B2AA" w14:textId="77777777" w:rsidR="00E6226D" w:rsidRPr="00B60369" w:rsidRDefault="00E6226D" w:rsidP="002F5A94">
                  <w:pPr>
                    <w:spacing w:before="30" w:after="30"/>
                    <w:jc w:val="left"/>
                    <w:rPr>
                      <w:rFonts w:asciiTheme="majorHAnsi" w:hAnsiTheme="majorHAnsi" w:cstheme="majorHAnsi"/>
                    </w:rPr>
                  </w:pPr>
                </w:p>
              </w:tc>
              <w:tc>
                <w:tcPr>
                  <w:tcW w:w="1417" w:type="dxa"/>
                </w:tcPr>
                <w:p w14:paraId="409DBF06" w14:textId="5FADAB04" w:rsidR="00E6226D" w:rsidRPr="00B60369" w:rsidRDefault="00E6226D" w:rsidP="002F5A94">
                  <w:pPr>
                    <w:spacing w:before="30" w:after="30"/>
                    <w:jc w:val="left"/>
                    <w:rPr>
                      <w:rFonts w:asciiTheme="majorHAnsi" w:hAnsiTheme="majorHAnsi" w:cstheme="majorHAnsi"/>
                    </w:rPr>
                  </w:pPr>
                </w:p>
              </w:tc>
              <w:tc>
                <w:tcPr>
                  <w:tcW w:w="1276" w:type="dxa"/>
                </w:tcPr>
                <w:p w14:paraId="7EB60CFC" w14:textId="77777777" w:rsidR="00E6226D" w:rsidRPr="00B60369" w:rsidRDefault="00E6226D" w:rsidP="002F5A94">
                  <w:pPr>
                    <w:spacing w:before="30" w:after="30"/>
                    <w:jc w:val="left"/>
                    <w:rPr>
                      <w:rFonts w:asciiTheme="majorHAnsi" w:hAnsiTheme="majorHAnsi" w:cstheme="majorHAnsi"/>
                    </w:rPr>
                  </w:pPr>
                </w:p>
              </w:tc>
              <w:tc>
                <w:tcPr>
                  <w:tcW w:w="992" w:type="dxa"/>
                </w:tcPr>
                <w:p w14:paraId="1674AE52" w14:textId="77777777" w:rsidR="00E6226D" w:rsidRPr="00B60369" w:rsidRDefault="00E6226D" w:rsidP="002F5A94">
                  <w:pPr>
                    <w:spacing w:before="30" w:after="30"/>
                    <w:jc w:val="left"/>
                    <w:rPr>
                      <w:rFonts w:asciiTheme="majorHAnsi" w:hAnsiTheme="majorHAnsi" w:cstheme="majorHAnsi"/>
                    </w:rPr>
                  </w:pPr>
                </w:p>
              </w:tc>
              <w:tc>
                <w:tcPr>
                  <w:tcW w:w="1560" w:type="dxa"/>
                </w:tcPr>
                <w:p w14:paraId="291D2E83" w14:textId="52B21FA4" w:rsidR="00E6226D" w:rsidRPr="00B60369" w:rsidRDefault="00E6226D" w:rsidP="002F5A94">
                  <w:pPr>
                    <w:spacing w:before="30" w:after="30"/>
                    <w:jc w:val="left"/>
                    <w:rPr>
                      <w:rFonts w:asciiTheme="majorHAnsi" w:hAnsiTheme="majorHAnsi" w:cstheme="majorHAnsi"/>
                    </w:rPr>
                  </w:pPr>
                </w:p>
              </w:tc>
              <w:tc>
                <w:tcPr>
                  <w:tcW w:w="2551" w:type="dxa"/>
                </w:tcPr>
                <w:p w14:paraId="5F8E20F1" w14:textId="77777777" w:rsidR="00E6226D" w:rsidRPr="00B60369" w:rsidRDefault="00E6226D" w:rsidP="002F5A94">
                  <w:pPr>
                    <w:spacing w:before="30" w:after="30"/>
                    <w:jc w:val="left"/>
                    <w:rPr>
                      <w:rFonts w:asciiTheme="majorHAnsi" w:hAnsiTheme="majorHAnsi" w:cstheme="majorHAnsi"/>
                    </w:rPr>
                  </w:pPr>
                </w:p>
              </w:tc>
            </w:tr>
          </w:tbl>
          <w:p w14:paraId="5AA73623" w14:textId="77777777" w:rsidR="00583AC0" w:rsidRPr="00B60369" w:rsidRDefault="00583AC0">
            <w:pPr>
              <w:spacing w:before="30" w:after="30"/>
              <w:jc w:val="left"/>
              <w:rPr>
                <w:rFonts w:asciiTheme="majorHAnsi" w:hAnsiTheme="majorHAnsi" w:cstheme="majorHAnsi"/>
              </w:rPr>
            </w:pPr>
          </w:p>
        </w:tc>
      </w:tr>
      <w:tr w:rsidR="00583AC0" w:rsidRPr="00DD6778" w14:paraId="233C0ECC" w14:textId="77777777" w:rsidTr="00E9376E">
        <w:trPr>
          <w:jc w:val="center"/>
        </w:trPr>
        <w:tc>
          <w:tcPr>
            <w:tcW w:w="1980" w:type="dxa"/>
          </w:tcPr>
          <w:p w14:paraId="0F2F006D" w14:textId="77777777" w:rsidR="00583AC0" w:rsidRPr="00B60369" w:rsidRDefault="00CE0452">
            <w:pPr>
              <w:jc w:val="left"/>
              <w:rPr>
                <w:rFonts w:asciiTheme="majorHAnsi" w:hAnsiTheme="majorHAnsi" w:cstheme="majorHAnsi"/>
                <w:b/>
              </w:rPr>
            </w:pPr>
            <w:r w:rsidRPr="00B60369">
              <w:rPr>
                <w:rFonts w:asciiTheme="majorHAnsi" w:hAnsiTheme="majorHAnsi" w:cstheme="majorHAnsi"/>
                <w:b/>
              </w:rPr>
              <w:t>Monitoring requirements</w:t>
            </w:r>
          </w:p>
        </w:tc>
        <w:tc>
          <w:tcPr>
            <w:tcW w:w="8203" w:type="dxa"/>
          </w:tcPr>
          <w:p w14:paraId="19301A03" w14:textId="76832BC9" w:rsidR="00583AC0" w:rsidRPr="00B60369" w:rsidRDefault="00CE0452">
            <w:pPr>
              <w:autoSpaceDE w:val="0"/>
              <w:autoSpaceDN w:val="0"/>
              <w:adjustRightInd w:val="0"/>
              <w:jc w:val="left"/>
              <w:rPr>
                <w:rFonts w:asciiTheme="majorHAnsi" w:hAnsiTheme="majorHAnsi" w:cstheme="majorHAnsi"/>
                <w:color w:val="000000"/>
              </w:rPr>
            </w:pPr>
            <w:r w:rsidRPr="00B60369">
              <w:rPr>
                <w:rFonts w:asciiTheme="majorHAnsi" w:hAnsiTheme="majorHAnsi" w:cstheme="majorHAnsi"/>
                <w:color w:val="000000"/>
              </w:rPr>
              <w:t xml:space="preserve">The patient must be monitored for adverse effects for at least 15 minutes after the administration of IV contrast </w:t>
            </w:r>
            <w:r w:rsidR="001249E9" w:rsidRPr="00B60369">
              <w:rPr>
                <w:rFonts w:asciiTheme="majorHAnsi" w:hAnsiTheme="majorHAnsi" w:cstheme="majorHAnsi"/>
                <w:b/>
                <w:bCs/>
                <w:color w:val="000000"/>
              </w:rPr>
              <w:t>before</w:t>
            </w:r>
            <w:r w:rsidRPr="00B60369">
              <w:rPr>
                <w:rFonts w:asciiTheme="majorHAnsi" w:hAnsiTheme="majorHAnsi" w:cstheme="majorHAnsi"/>
                <w:color w:val="000000"/>
              </w:rPr>
              <w:t xml:space="preserve"> the removal of the </w:t>
            </w:r>
            <w:r w:rsidR="00ED5FEF">
              <w:rPr>
                <w:rFonts w:asciiTheme="majorHAnsi" w:hAnsiTheme="majorHAnsi" w:cstheme="majorHAnsi"/>
                <w:color w:val="000000"/>
              </w:rPr>
              <w:t>c</w:t>
            </w:r>
            <w:r w:rsidRPr="00B60369">
              <w:rPr>
                <w:rFonts w:asciiTheme="majorHAnsi" w:hAnsiTheme="majorHAnsi" w:cstheme="majorHAnsi"/>
                <w:color w:val="000000"/>
              </w:rPr>
              <w:t>annula, as most adverse reactions occur in this time.</w:t>
            </w:r>
          </w:p>
          <w:p w14:paraId="11952F16" w14:textId="66A96ADD" w:rsidR="00583AC0" w:rsidRPr="00B60369" w:rsidRDefault="00CE0452">
            <w:pPr>
              <w:autoSpaceDE w:val="0"/>
              <w:autoSpaceDN w:val="0"/>
              <w:adjustRightInd w:val="0"/>
              <w:jc w:val="left"/>
              <w:rPr>
                <w:rFonts w:asciiTheme="majorHAnsi" w:hAnsiTheme="majorHAnsi" w:cstheme="majorHAnsi"/>
                <w:color w:val="000000"/>
              </w:rPr>
            </w:pPr>
            <w:r w:rsidRPr="00B60369">
              <w:rPr>
                <w:rFonts w:asciiTheme="majorHAnsi" w:hAnsiTheme="majorHAnsi" w:cstheme="majorHAnsi"/>
                <w:color w:val="000000"/>
              </w:rPr>
              <w:lastRenderedPageBreak/>
              <w:t>Patients identified to be at a greater risk of reaction require extended monitoring of up to 15-30 minutes</w:t>
            </w:r>
            <w:r w:rsidR="001249E9">
              <w:rPr>
                <w:rFonts w:asciiTheme="majorHAnsi" w:hAnsiTheme="majorHAnsi" w:cstheme="majorHAnsi"/>
                <w:color w:val="000000"/>
              </w:rPr>
              <w:t>,</w:t>
            </w:r>
            <w:r w:rsidRPr="00B60369">
              <w:rPr>
                <w:rFonts w:asciiTheme="majorHAnsi" w:hAnsiTheme="majorHAnsi" w:cstheme="majorHAnsi"/>
                <w:color w:val="000000"/>
              </w:rPr>
              <w:t xml:space="preserve"> depending on the procedure.  </w:t>
            </w:r>
          </w:p>
        </w:tc>
      </w:tr>
      <w:tr w:rsidR="00583AC0" w:rsidRPr="00DD6778" w14:paraId="513EF354" w14:textId="77777777" w:rsidTr="00E9376E">
        <w:trPr>
          <w:jc w:val="center"/>
        </w:trPr>
        <w:tc>
          <w:tcPr>
            <w:tcW w:w="1980" w:type="dxa"/>
          </w:tcPr>
          <w:p w14:paraId="52107D9A" w14:textId="77777777" w:rsidR="00583AC0" w:rsidRPr="00B60369" w:rsidRDefault="00CE0452">
            <w:pPr>
              <w:jc w:val="left"/>
              <w:rPr>
                <w:rFonts w:asciiTheme="majorHAnsi" w:hAnsiTheme="majorHAnsi" w:cstheme="majorHAnsi"/>
                <w:b/>
              </w:rPr>
            </w:pPr>
            <w:r w:rsidRPr="00B60369">
              <w:rPr>
                <w:rFonts w:asciiTheme="majorHAnsi" w:hAnsiTheme="majorHAnsi" w:cstheme="majorHAnsi"/>
                <w:b/>
              </w:rPr>
              <w:lastRenderedPageBreak/>
              <w:t>Management of complications</w:t>
            </w:r>
          </w:p>
        </w:tc>
        <w:tc>
          <w:tcPr>
            <w:tcW w:w="8203" w:type="dxa"/>
          </w:tcPr>
          <w:p w14:paraId="5DAF6073" w14:textId="661A7BDD" w:rsidR="00583AC0" w:rsidRPr="00B60369" w:rsidRDefault="00CE0452">
            <w:pPr>
              <w:autoSpaceDE w:val="0"/>
              <w:autoSpaceDN w:val="0"/>
              <w:adjustRightInd w:val="0"/>
              <w:jc w:val="left"/>
              <w:rPr>
                <w:rFonts w:asciiTheme="majorHAnsi" w:hAnsiTheme="majorHAnsi" w:cstheme="majorHAnsi"/>
                <w:color w:val="000000"/>
              </w:rPr>
            </w:pPr>
            <w:r w:rsidRPr="00B60369">
              <w:rPr>
                <w:rFonts w:asciiTheme="majorHAnsi" w:hAnsiTheme="majorHAnsi" w:cstheme="majorHAnsi"/>
                <w:color w:val="000000"/>
              </w:rPr>
              <w:t xml:space="preserve">Management of complications should be determined by </w:t>
            </w:r>
            <w:r w:rsidR="00DD6778" w:rsidRPr="00B60369">
              <w:rPr>
                <w:rFonts w:asciiTheme="majorHAnsi" w:hAnsiTheme="majorHAnsi" w:cstheme="majorHAnsi"/>
                <w:color w:val="000000"/>
              </w:rPr>
              <w:t xml:space="preserve">LHD </w:t>
            </w:r>
            <w:r w:rsidRPr="00B60369">
              <w:rPr>
                <w:rFonts w:asciiTheme="majorHAnsi" w:hAnsiTheme="majorHAnsi" w:cstheme="majorHAnsi"/>
                <w:color w:val="000000"/>
              </w:rPr>
              <w:t>and according to the product information for the product used.</w:t>
            </w:r>
          </w:p>
          <w:p w14:paraId="2C13FE03" w14:textId="4B451BC0" w:rsidR="00583AC0" w:rsidRPr="00B60369" w:rsidRDefault="00CE0452">
            <w:pPr>
              <w:autoSpaceDE w:val="0"/>
              <w:autoSpaceDN w:val="0"/>
              <w:adjustRightInd w:val="0"/>
              <w:jc w:val="left"/>
              <w:rPr>
                <w:rFonts w:asciiTheme="majorHAnsi" w:hAnsiTheme="majorHAnsi" w:cstheme="majorHAnsi"/>
                <w:color w:val="000000"/>
              </w:rPr>
            </w:pPr>
            <w:r w:rsidRPr="00B60369">
              <w:rPr>
                <w:rFonts w:asciiTheme="majorHAnsi" w:hAnsiTheme="majorHAnsi" w:cstheme="majorHAnsi"/>
                <w:b/>
              </w:rPr>
              <w:t xml:space="preserve">Allergic or </w:t>
            </w:r>
            <w:r w:rsidR="00DD6778" w:rsidRPr="00B60369">
              <w:rPr>
                <w:rFonts w:asciiTheme="majorHAnsi" w:hAnsiTheme="majorHAnsi" w:cstheme="majorHAnsi"/>
                <w:b/>
              </w:rPr>
              <w:t>a</w:t>
            </w:r>
            <w:r w:rsidRPr="00B60369">
              <w:rPr>
                <w:rFonts w:asciiTheme="majorHAnsi" w:hAnsiTheme="majorHAnsi" w:cstheme="majorHAnsi"/>
                <w:b/>
              </w:rPr>
              <w:t xml:space="preserve">naphylactic </w:t>
            </w:r>
            <w:r w:rsidR="00DD6778" w:rsidRPr="00B60369">
              <w:rPr>
                <w:rFonts w:asciiTheme="majorHAnsi" w:hAnsiTheme="majorHAnsi" w:cstheme="majorHAnsi"/>
                <w:b/>
              </w:rPr>
              <w:t>r</w:t>
            </w:r>
            <w:r w:rsidRPr="00B60369">
              <w:rPr>
                <w:rFonts w:asciiTheme="majorHAnsi" w:hAnsiTheme="majorHAnsi" w:cstheme="majorHAnsi"/>
                <w:b/>
              </w:rPr>
              <w:t xml:space="preserve">eactions </w:t>
            </w:r>
          </w:p>
          <w:p w14:paraId="6B50ACA3" w14:textId="0C75A00B" w:rsidR="00DD6778" w:rsidRPr="007A1307" w:rsidRDefault="00CE0452">
            <w:pPr>
              <w:autoSpaceDE w:val="0"/>
              <w:autoSpaceDN w:val="0"/>
              <w:adjustRightInd w:val="0"/>
              <w:spacing w:before="0" w:line="240" w:lineRule="auto"/>
              <w:jc w:val="left"/>
              <w:rPr>
                <w:rFonts w:asciiTheme="majorHAnsi" w:hAnsiTheme="majorHAnsi" w:cstheme="majorHAnsi"/>
                <w:bCs/>
              </w:rPr>
            </w:pPr>
            <w:r w:rsidRPr="00B60369">
              <w:rPr>
                <w:rFonts w:asciiTheme="majorHAnsi" w:hAnsiTheme="majorHAnsi" w:cstheme="majorHAnsi"/>
              </w:rPr>
              <w:t>Allergic and anaphylactic reactions should be assessed and treated on their severity in accordance with the relevant local guidelines</w:t>
            </w:r>
            <w:r w:rsidRPr="00B60369">
              <w:rPr>
                <w:rFonts w:asciiTheme="majorHAnsi" w:hAnsiTheme="majorHAnsi" w:cstheme="majorHAnsi"/>
                <w:bCs/>
              </w:rPr>
              <w:t xml:space="preserve">. </w:t>
            </w:r>
          </w:p>
          <w:p w14:paraId="43865FAF" w14:textId="35468465" w:rsidR="00583AC0" w:rsidRPr="00B60369" w:rsidRDefault="00CE0452">
            <w:pPr>
              <w:autoSpaceDE w:val="0"/>
              <w:autoSpaceDN w:val="0"/>
              <w:adjustRightInd w:val="0"/>
              <w:spacing w:before="0" w:line="240" w:lineRule="auto"/>
              <w:jc w:val="left"/>
              <w:rPr>
                <w:rFonts w:asciiTheme="majorHAnsi" w:hAnsiTheme="majorHAnsi" w:cstheme="majorHAnsi"/>
                <w:b/>
                <w:bCs/>
              </w:rPr>
            </w:pPr>
            <w:r w:rsidRPr="00B60369">
              <w:rPr>
                <w:rFonts w:asciiTheme="majorHAnsi" w:hAnsiTheme="majorHAnsi" w:cstheme="majorHAnsi"/>
                <w:b/>
                <w:bCs/>
              </w:rPr>
              <w:t xml:space="preserve">Adverse </w:t>
            </w:r>
            <w:r w:rsidR="00DD6778" w:rsidRPr="00B60369">
              <w:rPr>
                <w:rFonts w:asciiTheme="majorHAnsi" w:hAnsiTheme="majorHAnsi" w:cstheme="majorHAnsi"/>
                <w:b/>
                <w:bCs/>
              </w:rPr>
              <w:t>r</w:t>
            </w:r>
            <w:r w:rsidRPr="00B60369">
              <w:rPr>
                <w:rFonts w:asciiTheme="majorHAnsi" w:hAnsiTheme="majorHAnsi" w:cstheme="majorHAnsi"/>
                <w:b/>
                <w:bCs/>
              </w:rPr>
              <w:t>eactions</w:t>
            </w:r>
          </w:p>
          <w:p w14:paraId="15118E66" w14:textId="77777777" w:rsidR="00583AC0" w:rsidRPr="00B60369" w:rsidRDefault="00CE0452">
            <w:pPr>
              <w:autoSpaceDE w:val="0"/>
              <w:autoSpaceDN w:val="0"/>
              <w:adjustRightInd w:val="0"/>
              <w:jc w:val="left"/>
              <w:rPr>
                <w:rFonts w:asciiTheme="majorHAnsi" w:hAnsiTheme="majorHAnsi" w:cstheme="majorHAnsi"/>
              </w:rPr>
            </w:pPr>
            <w:r w:rsidRPr="00B60369">
              <w:rPr>
                <w:rFonts w:asciiTheme="majorHAnsi" w:hAnsiTheme="majorHAnsi" w:cstheme="majorHAnsi"/>
              </w:rPr>
              <w:t>If any adverse reactions are observed during administration:</w:t>
            </w:r>
          </w:p>
          <w:p w14:paraId="5D90A004" w14:textId="52282159" w:rsidR="00583AC0" w:rsidRPr="00B60369" w:rsidRDefault="00CE0452">
            <w:pPr>
              <w:pStyle w:val="ListParagraph"/>
              <w:numPr>
                <w:ilvl w:val="0"/>
                <w:numId w:val="15"/>
              </w:numPr>
              <w:autoSpaceDE w:val="0"/>
              <w:autoSpaceDN w:val="0"/>
              <w:adjustRightInd w:val="0"/>
              <w:spacing w:after="0" w:line="240" w:lineRule="auto"/>
              <w:rPr>
                <w:rFonts w:asciiTheme="majorHAnsi" w:hAnsiTheme="majorHAnsi" w:cstheme="majorHAnsi"/>
                <w:color w:val="000000"/>
              </w:rPr>
            </w:pPr>
            <w:r w:rsidRPr="00B60369">
              <w:rPr>
                <w:rFonts w:asciiTheme="majorHAnsi" w:hAnsiTheme="majorHAnsi" w:cstheme="majorHAnsi"/>
                <w:color w:val="000000"/>
              </w:rPr>
              <w:t>Cease administration immediately (if in progress)</w:t>
            </w:r>
            <w:r w:rsidR="00DD6778" w:rsidRPr="00B60369">
              <w:rPr>
                <w:rFonts w:asciiTheme="majorHAnsi" w:hAnsiTheme="majorHAnsi" w:cstheme="majorHAnsi"/>
                <w:color w:val="000000"/>
              </w:rPr>
              <w:t>.</w:t>
            </w:r>
          </w:p>
          <w:p w14:paraId="1057A5CD" w14:textId="689425AD" w:rsidR="00583AC0" w:rsidRPr="00B60369" w:rsidRDefault="00CE0452">
            <w:pPr>
              <w:pStyle w:val="ListParagraph"/>
              <w:numPr>
                <w:ilvl w:val="0"/>
                <w:numId w:val="15"/>
              </w:numPr>
              <w:autoSpaceDE w:val="0"/>
              <w:autoSpaceDN w:val="0"/>
              <w:adjustRightInd w:val="0"/>
              <w:spacing w:after="0" w:line="240" w:lineRule="auto"/>
              <w:rPr>
                <w:rFonts w:asciiTheme="majorHAnsi" w:hAnsiTheme="majorHAnsi" w:cstheme="majorHAnsi"/>
                <w:color w:val="000000"/>
              </w:rPr>
            </w:pPr>
            <w:r w:rsidRPr="00B60369">
              <w:rPr>
                <w:rFonts w:asciiTheme="majorHAnsi" w:hAnsiTheme="majorHAnsi" w:cstheme="majorHAnsi"/>
                <w:color w:val="000000"/>
              </w:rPr>
              <w:t>Call for assistance including request for urgent medical assistance</w:t>
            </w:r>
            <w:r w:rsidR="00DD6778" w:rsidRPr="00B60369">
              <w:rPr>
                <w:rFonts w:asciiTheme="majorHAnsi" w:hAnsiTheme="majorHAnsi" w:cstheme="majorHAnsi"/>
                <w:color w:val="000000"/>
              </w:rPr>
              <w:t>.</w:t>
            </w:r>
            <w:r w:rsidRPr="00B60369">
              <w:rPr>
                <w:rFonts w:asciiTheme="majorHAnsi" w:hAnsiTheme="majorHAnsi" w:cstheme="majorHAnsi"/>
                <w:color w:val="000000"/>
              </w:rPr>
              <w:t xml:space="preserve"> </w:t>
            </w:r>
          </w:p>
          <w:p w14:paraId="0D8075FA" w14:textId="16764F97" w:rsidR="00583AC0" w:rsidRPr="00B60369" w:rsidRDefault="00CE0452">
            <w:pPr>
              <w:pStyle w:val="ListParagraph"/>
              <w:numPr>
                <w:ilvl w:val="0"/>
                <w:numId w:val="15"/>
              </w:numPr>
              <w:autoSpaceDE w:val="0"/>
              <w:autoSpaceDN w:val="0"/>
              <w:adjustRightInd w:val="0"/>
              <w:spacing w:after="0" w:line="240" w:lineRule="auto"/>
              <w:rPr>
                <w:rFonts w:asciiTheme="majorHAnsi" w:hAnsiTheme="majorHAnsi" w:cstheme="majorHAnsi"/>
                <w:color w:val="000000"/>
              </w:rPr>
            </w:pPr>
            <w:r w:rsidRPr="00B60369">
              <w:rPr>
                <w:rFonts w:asciiTheme="majorHAnsi" w:hAnsiTheme="majorHAnsi" w:cstheme="majorHAnsi"/>
                <w:color w:val="000000"/>
              </w:rPr>
              <w:t>Leave the cannula in situ</w:t>
            </w:r>
            <w:r w:rsidR="00DD6778" w:rsidRPr="00B60369">
              <w:rPr>
                <w:rFonts w:asciiTheme="majorHAnsi" w:hAnsiTheme="majorHAnsi" w:cstheme="majorHAnsi"/>
                <w:color w:val="000000"/>
              </w:rPr>
              <w:t>.</w:t>
            </w:r>
            <w:r w:rsidRPr="00B60369">
              <w:rPr>
                <w:rFonts w:asciiTheme="majorHAnsi" w:hAnsiTheme="majorHAnsi" w:cstheme="majorHAnsi"/>
                <w:color w:val="000000"/>
              </w:rPr>
              <w:t xml:space="preserve"> </w:t>
            </w:r>
          </w:p>
          <w:p w14:paraId="143ABCC2" w14:textId="53D8235A" w:rsidR="00583AC0" w:rsidRPr="00B60369" w:rsidRDefault="00CE0452">
            <w:pPr>
              <w:pStyle w:val="ListParagraph"/>
              <w:numPr>
                <w:ilvl w:val="0"/>
                <w:numId w:val="15"/>
              </w:numPr>
              <w:autoSpaceDE w:val="0"/>
              <w:autoSpaceDN w:val="0"/>
              <w:adjustRightInd w:val="0"/>
              <w:spacing w:after="0" w:line="240" w:lineRule="auto"/>
              <w:rPr>
                <w:rFonts w:asciiTheme="majorHAnsi" w:hAnsiTheme="majorHAnsi" w:cstheme="majorHAnsi"/>
                <w:color w:val="000000"/>
              </w:rPr>
            </w:pPr>
            <w:r w:rsidRPr="00B60369">
              <w:rPr>
                <w:rFonts w:asciiTheme="majorHAnsi" w:hAnsiTheme="majorHAnsi" w:cstheme="majorHAnsi"/>
                <w:color w:val="000000"/>
              </w:rPr>
              <w:t>Provide basic life support</w:t>
            </w:r>
            <w:r w:rsidR="00DD6778" w:rsidRPr="00B60369">
              <w:rPr>
                <w:rFonts w:asciiTheme="majorHAnsi" w:hAnsiTheme="majorHAnsi" w:cstheme="majorHAnsi"/>
                <w:color w:val="000000"/>
              </w:rPr>
              <w:t>.</w:t>
            </w:r>
          </w:p>
          <w:p w14:paraId="2C681626" w14:textId="6127878D" w:rsidR="00583AC0" w:rsidRPr="00B60369" w:rsidRDefault="00CE0452">
            <w:pPr>
              <w:autoSpaceDE w:val="0"/>
              <w:autoSpaceDN w:val="0"/>
              <w:adjustRightInd w:val="0"/>
              <w:jc w:val="left"/>
              <w:rPr>
                <w:rFonts w:asciiTheme="majorHAnsi" w:hAnsiTheme="majorHAnsi" w:cstheme="majorHAnsi"/>
                <w:bCs/>
              </w:rPr>
            </w:pPr>
            <w:r w:rsidRPr="00B60369">
              <w:rPr>
                <w:rFonts w:asciiTheme="majorHAnsi" w:hAnsiTheme="majorHAnsi" w:cstheme="majorHAnsi"/>
                <w:bCs/>
              </w:rPr>
              <w:t xml:space="preserve">The full management of anaphylactic contrast reaction is also described in the RANZCR </w:t>
            </w:r>
            <w:r w:rsidR="00DD6778" w:rsidRPr="00B60369">
              <w:rPr>
                <w:rFonts w:asciiTheme="majorHAnsi" w:hAnsiTheme="majorHAnsi" w:cstheme="majorHAnsi"/>
                <w:bCs/>
                <w:i/>
                <w:iCs/>
              </w:rPr>
              <w:t>I</w:t>
            </w:r>
            <w:r w:rsidRPr="00B60369">
              <w:rPr>
                <w:rFonts w:asciiTheme="majorHAnsi" w:hAnsiTheme="majorHAnsi" w:cstheme="majorHAnsi"/>
                <w:bCs/>
                <w:i/>
                <w:iCs/>
              </w:rPr>
              <w:t>odinated Contrast Media Manual</w:t>
            </w:r>
            <w:r w:rsidRPr="00B60369">
              <w:rPr>
                <w:rFonts w:asciiTheme="majorHAnsi" w:hAnsiTheme="majorHAnsi" w:cstheme="majorHAnsi"/>
                <w:bCs/>
              </w:rPr>
              <w:t>:</w:t>
            </w:r>
          </w:p>
          <w:p w14:paraId="30268812" w14:textId="737B4E62" w:rsidR="00554694" w:rsidRPr="007A1307" w:rsidRDefault="00DD6778" w:rsidP="007A1307">
            <w:pPr>
              <w:autoSpaceDE w:val="0"/>
              <w:autoSpaceDN w:val="0"/>
              <w:adjustRightInd w:val="0"/>
              <w:spacing w:before="0" w:line="240" w:lineRule="auto"/>
              <w:ind w:left="720"/>
              <w:jc w:val="left"/>
              <w:rPr>
                <w:rFonts w:asciiTheme="majorHAnsi" w:eastAsia="MS Mincho" w:hAnsiTheme="majorHAnsi" w:cstheme="majorHAnsi"/>
                <w:iCs/>
              </w:rPr>
            </w:pPr>
            <w:r w:rsidRPr="00B60369">
              <w:rPr>
                <w:rFonts w:asciiTheme="majorHAnsi" w:eastAsia="MS Mincho" w:hAnsiTheme="majorHAnsi" w:cstheme="majorHAnsi"/>
                <w:iCs/>
              </w:rPr>
              <w:t>“</w:t>
            </w:r>
            <w:r w:rsidR="00CE0452" w:rsidRPr="00B60369">
              <w:rPr>
                <w:rFonts w:asciiTheme="majorHAnsi" w:eastAsia="MS Mincho" w:hAnsiTheme="majorHAnsi" w:cstheme="majorHAnsi"/>
                <w:iCs/>
              </w:rPr>
              <w:t xml:space="preserve">R55. Adrenaline is potentially </w:t>
            </w:r>
            <w:proofErr w:type="gramStart"/>
            <w:r w:rsidR="00CE0452" w:rsidRPr="00B60369">
              <w:rPr>
                <w:rFonts w:asciiTheme="majorHAnsi" w:eastAsia="MS Mincho" w:hAnsiTheme="majorHAnsi" w:cstheme="majorHAnsi"/>
                <w:iCs/>
              </w:rPr>
              <w:t>life</w:t>
            </w:r>
            <w:r w:rsidR="006139DB" w:rsidRPr="00B60369">
              <w:rPr>
                <w:rFonts w:asciiTheme="majorHAnsi" w:eastAsia="MS Mincho" w:hAnsiTheme="majorHAnsi" w:cstheme="majorHAnsi"/>
                <w:iCs/>
              </w:rPr>
              <w:t>-</w:t>
            </w:r>
            <w:r w:rsidR="00CE0452" w:rsidRPr="00B60369">
              <w:rPr>
                <w:rFonts w:asciiTheme="majorHAnsi" w:eastAsia="MS Mincho" w:hAnsiTheme="majorHAnsi" w:cstheme="majorHAnsi"/>
                <w:iCs/>
              </w:rPr>
              <w:t>saving</w:t>
            </w:r>
            <w:proofErr w:type="gramEnd"/>
            <w:r w:rsidR="00CE0452" w:rsidRPr="00B60369">
              <w:rPr>
                <w:rFonts w:asciiTheme="majorHAnsi" w:eastAsia="MS Mincho" w:hAnsiTheme="majorHAnsi" w:cstheme="majorHAnsi"/>
                <w:iCs/>
              </w:rPr>
              <w:t xml:space="preserve"> and must be used promptly. Withholding adrenaline due to misplaced concerns of possible adverse effects can result in deterioration and death of the patient.</w:t>
            </w:r>
            <w:r w:rsidRPr="00B60369">
              <w:rPr>
                <w:rFonts w:asciiTheme="majorHAnsi" w:hAnsiTheme="majorHAnsi" w:cstheme="majorHAnsi"/>
                <w:bCs/>
                <w:iCs/>
              </w:rPr>
              <w:t>“</w:t>
            </w:r>
            <w:r w:rsidR="00347BF5">
              <w:rPr>
                <w:rFonts w:asciiTheme="majorHAnsi" w:hAnsiTheme="majorHAnsi" w:cstheme="majorHAnsi"/>
                <w:bCs/>
                <w:iCs/>
                <w:vertAlign w:val="superscript"/>
              </w:rPr>
              <w:t>4</w:t>
            </w:r>
            <w:r w:rsidRPr="00B60369">
              <w:rPr>
                <w:rFonts w:asciiTheme="majorHAnsi" w:hAnsiTheme="majorHAnsi" w:cstheme="majorHAnsi"/>
                <w:bCs/>
                <w:iCs/>
                <w:vertAlign w:val="superscript"/>
              </w:rPr>
              <w:t>(p29)</w:t>
            </w:r>
          </w:p>
        </w:tc>
      </w:tr>
    </w:tbl>
    <w:p w14:paraId="7709C0B8" w14:textId="77777777" w:rsidR="00583AC0" w:rsidRDefault="00583AC0">
      <w:pPr>
        <w:spacing w:before="0" w:line="240" w:lineRule="auto"/>
        <w:jc w:val="left"/>
        <w:rPr>
          <w:rFonts w:asciiTheme="minorHAnsi" w:hAnsiTheme="minorHAnsi" w:cstheme="minorHAnsi"/>
          <w:sz w:val="20"/>
          <w:szCs w:val="20"/>
        </w:rPr>
      </w:pPr>
    </w:p>
    <w:tbl>
      <w:tblPr>
        <w:tblStyle w:val="TableGrid"/>
        <w:tblW w:w="10036" w:type="dxa"/>
        <w:tblInd w:w="-289" w:type="dxa"/>
        <w:tblLayout w:type="fixed"/>
        <w:tblLook w:val="04A0" w:firstRow="1" w:lastRow="0" w:firstColumn="1" w:lastColumn="0" w:noHBand="0" w:noVBand="1"/>
      </w:tblPr>
      <w:tblGrid>
        <w:gridCol w:w="1844"/>
        <w:gridCol w:w="8192"/>
      </w:tblGrid>
      <w:tr w:rsidR="00583AC0" w14:paraId="020384CA" w14:textId="77777777" w:rsidTr="008D3FDF">
        <w:trPr>
          <w:trHeight w:val="699"/>
        </w:trPr>
        <w:tc>
          <w:tcPr>
            <w:tcW w:w="1844" w:type="dxa"/>
          </w:tcPr>
          <w:p w14:paraId="4C333F90" w14:textId="77777777" w:rsidR="00583AC0" w:rsidRPr="00B60369" w:rsidRDefault="00CE0452">
            <w:pPr>
              <w:jc w:val="left"/>
              <w:rPr>
                <w:rFonts w:asciiTheme="minorHAnsi" w:hAnsiTheme="minorHAnsi" w:cstheme="minorHAnsi"/>
                <w:b/>
              </w:rPr>
            </w:pPr>
            <w:r w:rsidRPr="00B60369">
              <w:rPr>
                <w:rFonts w:asciiTheme="minorHAnsi" w:hAnsiTheme="minorHAnsi" w:cstheme="minorHAnsi"/>
              </w:rPr>
              <w:br w:type="page"/>
            </w:r>
            <w:r w:rsidRPr="00B60369">
              <w:rPr>
                <w:rFonts w:asciiTheme="minorHAnsi" w:hAnsiTheme="minorHAnsi" w:cstheme="minorHAnsi"/>
                <w:b/>
              </w:rPr>
              <w:t>Management of complications</w:t>
            </w:r>
          </w:p>
        </w:tc>
        <w:tc>
          <w:tcPr>
            <w:tcW w:w="8192" w:type="dxa"/>
          </w:tcPr>
          <w:p w14:paraId="40E3F198" w14:textId="4488296E" w:rsidR="00583AC0" w:rsidRPr="00B60369" w:rsidRDefault="00CE0452">
            <w:pPr>
              <w:autoSpaceDE w:val="0"/>
              <w:autoSpaceDN w:val="0"/>
              <w:adjustRightInd w:val="0"/>
              <w:spacing w:before="0" w:line="240" w:lineRule="auto"/>
              <w:jc w:val="left"/>
              <w:rPr>
                <w:rFonts w:asciiTheme="minorHAnsi" w:eastAsia="MS Mincho" w:hAnsiTheme="minorHAnsi" w:cstheme="minorHAnsi"/>
                <w:b/>
                <w:iCs/>
              </w:rPr>
            </w:pPr>
            <w:r w:rsidRPr="00B60369">
              <w:rPr>
                <w:rFonts w:asciiTheme="minorHAnsi" w:eastAsia="MS Mincho" w:hAnsiTheme="minorHAnsi" w:cstheme="minorHAnsi"/>
                <w:b/>
                <w:iCs/>
              </w:rPr>
              <w:t xml:space="preserve">Delayed </w:t>
            </w:r>
            <w:r w:rsidR="00A223DF">
              <w:rPr>
                <w:rFonts w:asciiTheme="minorHAnsi" w:eastAsia="MS Mincho" w:hAnsiTheme="minorHAnsi" w:cstheme="minorHAnsi"/>
                <w:b/>
                <w:iCs/>
              </w:rPr>
              <w:t>r</w:t>
            </w:r>
            <w:r w:rsidRPr="00B60369">
              <w:rPr>
                <w:rFonts w:asciiTheme="minorHAnsi" w:eastAsia="MS Mincho" w:hAnsiTheme="minorHAnsi" w:cstheme="minorHAnsi"/>
                <w:b/>
                <w:iCs/>
              </w:rPr>
              <w:t>eactions</w:t>
            </w:r>
          </w:p>
          <w:p w14:paraId="409D4183" w14:textId="0501BAA4" w:rsidR="00F746D0" w:rsidRPr="00B60369" w:rsidRDefault="00F746D0">
            <w:pPr>
              <w:autoSpaceDE w:val="0"/>
              <w:autoSpaceDN w:val="0"/>
              <w:adjustRightInd w:val="0"/>
              <w:spacing w:before="0" w:line="240" w:lineRule="auto"/>
              <w:jc w:val="left"/>
              <w:rPr>
                <w:rFonts w:asciiTheme="minorHAnsi" w:eastAsia="MS Mincho" w:hAnsiTheme="minorHAnsi" w:cstheme="minorHAnsi"/>
                <w:i/>
              </w:rPr>
            </w:pPr>
            <w:r w:rsidRPr="00B60369">
              <w:rPr>
                <w:rFonts w:asciiTheme="minorHAnsi" w:hAnsiTheme="minorHAnsi" w:cstheme="minorHAnsi"/>
              </w:rPr>
              <w:t>Delayed allergic reactions (hours later up to several days) have been rarely observed.</w:t>
            </w:r>
            <w:r w:rsidR="00445CB1" w:rsidRPr="00B60369">
              <w:rPr>
                <w:rFonts w:asciiTheme="minorHAnsi" w:hAnsiTheme="minorHAnsi" w:cstheme="minorHAnsi"/>
              </w:rPr>
              <w:t xml:space="preserve"> Most reactions occur in the first 30 minutes post injection.</w:t>
            </w:r>
          </w:p>
          <w:p w14:paraId="0C5A25A4" w14:textId="77777777" w:rsidR="00583AC0" w:rsidRPr="00B60369" w:rsidRDefault="00CE0452">
            <w:pPr>
              <w:autoSpaceDE w:val="0"/>
              <w:autoSpaceDN w:val="0"/>
              <w:adjustRightInd w:val="0"/>
              <w:jc w:val="left"/>
              <w:rPr>
                <w:rFonts w:asciiTheme="minorHAnsi" w:hAnsiTheme="minorHAnsi" w:cstheme="minorHAnsi"/>
                <w:b/>
                <w:color w:val="000000"/>
              </w:rPr>
            </w:pPr>
            <w:r w:rsidRPr="00B60369">
              <w:rPr>
                <w:rFonts w:asciiTheme="minorHAnsi" w:hAnsiTheme="minorHAnsi" w:cstheme="minorHAnsi"/>
                <w:b/>
                <w:color w:val="000000"/>
              </w:rPr>
              <w:t>Extravasation</w:t>
            </w:r>
          </w:p>
          <w:p w14:paraId="4B16FD2D" w14:textId="77777777" w:rsidR="00307B3E" w:rsidRPr="00B60369" w:rsidRDefault="00CE0452">
            <w:pPr>
              <w:autoSpaceDE w:val="0"/>
              <w:autoSpaceDN w:val="0"/>
              <w:adjustRightInd w:val="0"/>
              <w:jc w:val="left"/>
              <w:rPr>
                <w:rFonts w:asciiTheme="minorHAnsi" w:hAnsiTheme="minorHAnsi" w:cstheme="minorHAnsi"/>
                <w:iCs/>
              </w:rPr>
            </w:pPr>
            <w:r w:rsidRPr="00B60369">
              <w:rPr>
                <w:rFonts w:asciiTheme="minorHAnsi" w:hAnsiTheme="minorHAnsi" w:cstheme="minorHAnsi"/>
                <w:iCs/>
              </w:rPr>
              <w:t xml:space="preserve">Extravasation of a contrast medium during intravascular injection may cause tissue necrosis and/or compartment syndrome, particularly in patients with severe arterial or venous disease. Ensure intravascular placement of catheters prior to injection. </w:t>
            </w:r>
          </w:p>
          <w:p w14:paraId="7962BA99" w14:textId="3104F45D" w:rsidR="00583AC0" w:rsidRPr="00B60369" w:rsidRDefault="00CE0452">
            <w:pPr>
              <w:autoSpaceDE w:val="0"/>
              <w:autoSpaceDN w:val="0"/>
              <w:adjustRightInd w:val="0"/>
              <w:jc w:val="left"/>
              <w:rPr>
                <w:rFonts w:asciiTheme="minorHAnsi" w:hAnsiTheme="minorHAnsi" w:cstheme="minorHAnsi"/>
                <w:iCs/>
              </w:rPr>
            </w:pPr>
            <w:r w:rsidRPr="00B60369">
              <w:rPr>
                <w:rFonts w:asciiTheme="minorHAnsi" w:hAnsiTheme="minorHAnsi" w:cstheme="minorHAnsi"/>
                <w:iCs/>
              </w:rPr>
              <w:t>Monitor patients for extravasation</w:t>
            </w:r>
            <w:r w:rsidR="00307B3E" w:rsidRPr="00B60369">
              <w:rPr>
                <w:rFonts w:asciiTheme="minorHAnsi" w:hAnsiTheme="minorHAnsi" w:cstheme="minorHAnsi"/>
                <w:iCs/>
              </w:rPr>
              <w:t>.</w:t>
            </w:r>
            <w:r w:rsidRPr="00B60369">
              <w:rPr>
                <w:rFonts w:asciiTheme="minorHAnsi" w:hAnsiTheme="minorHAnsi" w:cstheme="minorHAnsi"/>
                <w:iCs/>
              </w:rPr>
              <w:t xml:space="preserve"> </w:t>
            </w:r>
          </w:p>
          <w:p w14:paraId="5B9D7E5C" w14:textId="36AA2872" w:rsidR="00583AC0" w:rsidRPr="00B60369" w:rsidRDefault="00CE0452">
            <w:pPr>
              <w:autoSpaceDE w:val="0"/>
              <w:autoSpaceDN w:val="0"/>
              <w:adjustRightInd w:val="0"/>
              <w:jc w:val="left"/>
              <w:rPr>
                <w:rFonts w:asciiTheme="minorHAnsi" w:hAnsiTheme="minorHAnsi" w:cstheme="minorHAnsi"/>
                <w:color w:val="000000"/>
              </w:rPr>
            </w:pPr>
            <w:r w:rsidRPr="00B60369">
              <w:rPr>
                <w:rFonts w:asciiTheme="minorHAnsi" w:hAnsiTheme="minorHAnsi" w:cstheme="minorHAnsi"/>
                <w:color w:val="000000"/>
              </w:rPr>
              <w:t xml:space="preserve">If contrast media extravasation occurs, conservative treatment with limb elevation, cold or warm compresses and monitoring for compartment syndrome is recommended. Surgical referral is required if compartment syndrome should develop. Specific documentation of the adverse event is required as per </w:t>
            </w:r>
            <w:r w:rsidR="001249E9">
              <w:rPr>
                <w:rFonts w:asciiTheme="minorHAnsi" w:hAnsiTheme="minorHAnsi" w:cstheme="minorHAnsi"/>
                <w:color w:val="000000"/>
              </w:rPr>
              <w:t xml:space="preserve">LHD </w:t>
            </w:r>
            <w:r w:rsidRPr="00B60369">
              <w:rPr>
                <w:rFonts w:asciiTheme="minorHAnsi" w:hAnsiTheme="minorHAnsi" w:cstheme="minorHAnsi"/>
                <w:color w:val="000000"/>
              </w:rPr>
              <w:t>policy/procedure.</w:t>
            </w:r>
          </w:p>
          <w:p w14:paraId="258028F4" w14:textId="66F675C6" w:rsidR="00307B3E" w:rsidRPr="00B60369" w:rsidRDefault="00307B3E">
            <w:pPr>
              <w:autoSpaceDE w:val="0"/>
              <w:autoSpaceDN w:val="0"/>
              <w:adjustRightInd w:val="0"/>
              <w:jc w:val="left"/>
              <w:rPr>
                <w:rFonts w:asciiTheme="minorHAnsi" w:hAnsiTheme="minorHAnsi" w:cstheme="minorHAnsi"/>
                <w:color w:val="000000"/>
              </w:rPr>
            </w:pPr>
            <w:r w:rsidRPr="00B60369">
              <w:rPr>
                <w:rFonts w:asciiTheme="minorHAnsi" w:hAnsiTheme="minorHAnsi" w:cstheme="minorHAnsi"/>
                <w:color w:val="000000"/>
              </w:rPr>
              <w:t xml:space="preserve">Further information: </w:t>
            </w:r>
            <w:hyperlink r:id="rId19" w:history="1">
              <w:r w:rsidRPr="005436B6">
                <w:rPr>
                  <w:rStyle w:val="Hyperlink"/>
                  <w:rFonts w:asciiTheme="minorHAnsi" w:hAnsiTheme="minorHAnsi" w:cstheme="minorHAnsi"/>
                  <w:iCs/>
                </w:rPr>
                <w:t xml:space="preserve">Contrast </w:t>
              </w:r>
              <w:r w:rsidR="001249E9" w:rsidRPr="005436B6">
                <w:rPr>
                  <w:rStyle w:val="Hyperlink"/>
                  <w:rFonts w:asciiTheme="minorHAnsi" w:hAnsiTheme="minorHAnsi" w:cstheme="minorHAnsi"/>
                  <w:iCs/>
                </w:rPr>
                <w:t>a</w:t>
              </w:r>
              <w:r w:rsidRPr="005436B6">
                <w:rPr>
                  <w:rStyle w:val="Hyperlink"/>
                  <w:rFonts w:asciiTheme="minorHAnsi" w:hAnsiTheme="minorHAnsi" w:cstheme="minorHAnsi"/>
                  <w:iCs/>
                </w:rPr>
                <w:t xml:space="preserve">gent </w:t>
              </w:r>
              <w:r w:rsidR="001249E9" w:rsidRPr="005436B6">
                <w:rPr>
                  <w:rStyle w:val="Hyperlink"/>
                  <w:rFonts w:asciiTheme="minorHAnsi" w:hAnsiTheme="minorHAnsi" w:cstheme="minorHAnsi"/>
                  <w:iCs/>
                </w:rPr>
                <w:t>p</w:t>
              </w:r>
              <w:r w:rsidRPr="005436B6">
                <w:rPr>
                  <w:rStyle w:val="Hyperlink"/>
                  <w:rFonts w:asciiTheme="minorHAnsi" w:hAnsiTheme="minorHAnsi" w:cstheme="minorHAnsi"/>
                  <w:iCs/>
                </w:rPr>
                <w:t xml:space="preserve">roduct </w:t>
              </w:r>
              <w:r w:rsidR="001249E9" w:rsidRPr="005436B6">
                <w:rPr>
                  <w:rStyle w:val="Hyperlink"/>
                  <w:rFonts w:asciiTheme="minorHAnsi" w:hAnsiTheme="minorHAnsi" w:cstheme="minorHAnsi"/>
                  <w:iCs/>
                </w:rPr>
                <w:t>i</w:t>
              </w:r>
              <w:r w:rsidRPr="005436B6">
                <w:rPr>
                  <w:rStyle w:val="Hyperlink"/>
                  <w:rFonts w:asciiTheme="minorHAnsi" w:hAnsiTheme="minorHAnsi" w:cstheme="minorHAnsi"/>
                  <w:iCs/>
                </w:rPr>
                <w:t xml:space="preserve">nformation </w:t>
              </w:r>
              <w:r w:rsidR="001249E9" w:rsidRPr="005436B6">
                <w:rPr>
                  <w:rStyle w:val="Hyperlink"/>
                  <w:rFonts w:asciiTheme="minorHAnsi" w:hAnsiTheme="minorHAnsi" w:cstheme="minorHAnsi"/>
                  <w:iCs/>
                </w:rPr>
                <w:t>s</w:t>
              </w:r>
              <w:r w:rsidRPr="005436B6">
                <w:rPr>
                  <w:rStyle w:val="Hyperlink"/>
                  <w:rFonts w:asciiTheme="minorHAnsi" w:hAnsiTheme="minorHAnsi" w:cstheme="minorHAnsi"/>
                  <w:iCs/>
                </w:rPr>
                <w:t>heets</w:t>
              </w:r>
            </w:hyperlink>
            <w:r w:rsidR="001249E9" w:rsidRPr="00B60369">
              <w:rPr>
                <w:rFonts w:asciiTheme="minorHAnsi" w:hAnsiTheme="minorHAnsi" w:cstheme="minorHAnsi"/>
                <w:iCs/>
              </w:rPr>
              <w:t>,</w:t>
            </w:r>
            <w:r w:rsidR="001249E9">
              <w:rPr>
                <w:rFonts w:asciiTheme="minorHAnsi" w:hAnsiTheme="minorHAnsi" w:cstheme="minorHAnsi"/>
                <w:iCs/>
                <w:vertAlign w:val="superscript"/>
              </w:rPr>
              <w:t xml:space="preserve"> </w:t>
            </w:r>
            <w:hyperlink r:id="rId20" w:history="1">
              <w:r w:rsidRPr="00B60369">
                <w:rPr>
                  <w:rStyle w:val="Hyperlink"/>
                  <w:iCs/>
                </w:rPr>
                <w:t>NICE guidelines</w:t>
              </w:r>
            </w:hyperlink>
            <w:r w:rsidRPr="00B60369">
              <w:rPr>
                <w:rFonts w:asciiTheme="minorHAnsi" w:hAnsiTheme="minorHAnsi" w:cstheme="minorHAnsi"/>
                <w:i/>
              </w:rPr>
              <w:t xml:space="preserve"> </w:t>
            </w:r>
            <w:r w:rsidRPr="00B60369">
              <w:rPr>
                <w:rFonts w:asciiTheme="minorHAnsi" w:hAnsiTheme="minorHAnsi" w:cstheme="minorHAnsi"/>
                <w:iCs/>
              </w:rPr>
              <w:t>or other product information</w:t>
            </w:r>
            <w:r w:rsidRPr="00B60369">
              <w:rPr>
                <w:rFonts w:asciiTheme="minorHAnsi" w:hAnsiTheme="minorHAnsi" w:cstheme="minorHAnsi"/>
              </w:rPr>
              <w:t>.</w:t>
            </w:r>
            <w:r w:rsidR="00B418CA" w:rsidRPr="004113F4">
              <w:rPr>
                <w:rFonts w:asciiTheme="minorHAnsi" w:hAnsiTheme="minorHAnsi" w:cstheme="minorHAnsi"/>
                <w:i/>
                <w:vertAlign w:val="superscript"/>
              </w:rPr>
              <w:t xml:space="preserve"> </w:t>
            </w:r>
            <w:r w:rsidR="005436B6">
              <w:rPr>
                <w:rFonts w:asciiTheme="minorHAnsi" w:hAnsiTheme="minorHAnsi" w:cstheme="minorHAnsi"/>
                <w:iCs/>
                <w:vertAlign w:val="superscript"/>
              </w:rPr>
              <w:t>3</w:t>
            </w:r>
            <w:r w:rsidR="00B418CA" w:rsidRPr="005436B6">
              <w:rPr>
                <w:rFonts w:asciiTheme="minorHAnsi" w:hAnsiTheme="minorHAnsi" w:cstheme="minorHAnsi"/>
                <w:iCs/>
                <w:vertAlign w:val="superscript"/>
              </w:rPr>
              <w:t xml:space="preserve">, </w:t>
            </w:r>
            <w:r w:rsidR="005436B6">
              <w:rPr>
                <w:rFonts w:asciiTheme="minorHAnsi" w:hAnsiTheme="minorHAnsi" w:cstheme="minorHAnsi"/>
                <w:iCs/>
                <w:vertAlign w:val="superscript"/>
              </w:rPr>
              <w:t>9, 1</w:t>
            </w:r>
            <w:r w:rsidR="00347BF5">
              <w:rPr>
                <w:rFonts w:asciiTheme="minorHAnsi" w:hAnsiTheme="minorHAnsi" w:cstheme="minorHAnsi"/>
                <w:iCs/>
                <w:vertAlign w:val="superscript"/>
              </w:rPr>
              <w:t>5</w:t>
            </w:r>
          </w:p>
          <w:p w14:paraId="20926AC5" w14:textId="18111D2D" w:rsidR="00583AC0" w:rsidRPr="00B60369" w:rsidRDefault="00307B3E">
            <w:pPr>
              <w:autoSpaceDE w:val="0"/>
              <w:autoSpaceDN w:val="0"/>
              <w:adjustRightInd w:val="0"/>
              <w:jc w:val="left"/>
              <w:rPr>
                <w:rFonts w:asciiTheme="minorHAnsi" w:hAnsiTheme="minorHAnsi" w:cstheme="minorHAnsi"/>
                <w:b/>
                <w:color w:val="000000"/>
              </w:rPr>
            </w:pPr>
            <w:r w:rsidRPr="00B60369">
              <w:rPr>
                <w:rFonts w:asciiTheme="minorHAnsi" w:hAnsiTheme="minorHAnsi" w:cstheme="minorHAnsi"/>
                <w:b/>
                <w:color w:val="000000"/>
              </w:rPr>
              <w:t>Renal impairment</w:t>
            </w:r>
          </w:p>
          <w:p w14:paraId="2C16CEAD" w14:textId="5470EA47" w:rsidR="00583AC0" w:rsidRPr="00B60369" w:rsidRDefault="00307B3E">
            <w:pPr>
              <w:autoSpaceDE w:val="0"/>
              <w:autoSpaceDN w:val="0"/>
              <w:adjustRightInd w:val="0"/>
              <w:rPr>
                <w:rFonts w:asciiTheme="minorHAnsi" w:hAnsiTheme="minorHAnsi" w:cstheme="minorHAnsi"/>
                <w:color w:val="000000"/>
              </w:rPr>
            </w:pPr>
            <w:r w:rsidRPr="00B60369">
              <w:rPr>
                <w:rFonts w:asciiTheme="minorHAnsi" w:hAnsiTheme="minorHAnsi" w:cstheme="minorHAnsi"/>
              </w:rPr>
              <w:t>This may occur after leaving the medical imaging department. Manage</w:t>
            </w:r>
            <w:r w:rsidR="00CE0452" w:rsidRPr="00B60369">
              <w:rPr>
                <w:rFonts w:asciiTheme="minorHAnsi" w:hAnsiTheme="minorHAnsi" w:cstheme="minorHAnsi"/>
              </w:rPr>
              <w:t xml:space="preserve"> as per local procedures/protocols.</w:t>
            </w:r>
            <w:r w:rsidR="005436B6">
              <w:rPr>
                <w:rFonts w:asciiTheme="minorHAnsi" w:hAnsiTheme="minorHAnsi" w:cstheme="minorHAnsi"/>
                <w:vertAlign w:val="superscript"/>
              </w:rPr>
              <w:t>13</w:t>
            </w:r>
            <w:r w:rsidR="00347BF5">
              <w:rPr>
                <w:rFonts w:asciiTheme="minorHAnsi" w:hAnsiTheme="minorHAnsi" w:cstheme="minorHAnsi"/>
                <w:vertAlign w:val="superscript"/>
              </w:rPr>
              <w:t>, 14</w:t>
            </w:r>
            <w:r w:rsidR="00CE0452" w:rsidRPr="00B60369">
              <w:rPr>
                <w:rFonts w:asciiTheme="minorHAnsi" w:hAnsiTheme="minorHAnsi" w:cstheme="minorHAnsi"/>
              </w:rPr>
              <w:t xml:space="preserve"> </w:t>
            </w:r>
          </w:p>
        </w:tc>
      </w:tr>
      <w:tr w:rsidR="00583AC0" w14:paraId="6FDB938F" w14:textId="77777777" w:rsidTr="008D3FDF">
        <w:tc>
          <w:tcPr>
            <w:tcW w:w="1844" w:type="dxa"/>
          </w:tcPr>
          <w:p w14:paraId="5C09E6DD" w14:textId="0EA94188" w:rsidR="00583AC0" w:rsidRPr="00B60369" w:rsidRDefault="00CE0452" w:rsidP="00307B3E">
            <w:pPr>
              <w:jc w:val="left"/>
              <w:rPr>
                <w:rFonts w:asciiTheme="minorHAnsi" w:hAnsiTheme="minorHAnsi" w:cstheme="minorHAnsi"/>
                <w:b/>
              </w:rPr>
            </w:pPr>
            <w:r w:rsidRPr="00B60369">
              <w:rPr>
                <w:rFonts w:asciiTheme="minorHAnsi" w:hAnsiTheme="minorHAnsi" w:cstheme="minorHAnsi"/>
                <w:b/>
              </w:rPr>
              <w:lastRenderedPageBreak/>
              <w:t xml:space="preserve">MRI documentation </w:t>
            </w:r>
            <w:r w:rsidR="00307B3E" w:rsidRPr="00B60369">
              <w:rPr>
                <w:rFonts w:asciiTheme="minorHAnsi" w:hAnsiTheme="minorHAnsi" w:cstheme="minorHAnsi"/>
                <w:b/>
              </w:rPr>
              <w:t>requirements</w:t>
            </w:r>
          </w:p>
        </w:tc>
        <w:tc>
          <w:tcPr>
            <w:tcW w:w="8192" w:type="dxa"/>
          </w:tcPr>
          <w:p w14:paraId="02EA8FF2" w14:textId="3D203B4E" w:rsidR="00583AC0" w:rsidRPr="00B60369" w:rsidRDefault="00CE0452">
            <w:pPr>
              <w:autoSpaceDE w:val="0"/>
              <w:autoSpaceDN w:val="0"/>
              <w:adjustRightInd w:val="0"/>
              <w:jc w:val="left"/>
              <w:rPr>
                <w:rFonts w:asciiTheme="minorHAnsi" w:hAnsiTheme="minorHAnsi" w:cstheme="minorHAnsi"/>
              </w:rPr>
            </w:pPr>
            <w:r w:rsidRPr="00B60369">
              <w:rPr>
                <w:rFonts w:asciiTheme="minorHAnsi" w:hAnsiTheme="minorHAnsi" w:cstheme="minorHAnsi"/>
              </w:rPr>
              <w:t xml:space="preserve">Documentation must be undertaken as per legal requirements and </w:t>
            </w:r>
            <w:r w:rsidR="00B418CA">
              <w:rPr>
                <w:rFonts w:asciiTheme="minorHAnsi" w:hAnsiTheme="minorHAnsi" w:cstheme="minorHAnsi"/>
              </w:rPr>
              <w:t xml:space="preserve">LHD </w:t>
            </w:r>
            <w:r w:rsidRPr="00B60369">
              <w:rPr>
                <w:rFonts w:asciiTheme="minorHAnsi" w:hAnsiTheme="minorHAnsi" w:cstheme="minorHAnsi"/>
              </w:rPr>
              <w:t>policy.</w:t>
            </w:r>
          </w:p>
          <w:p w14:paraId="4FE74420" w14:textId="1AA62FC5" w:rsidR="00782354" w:rsidRDefault="00CE0452">
            <w:pPr>
              <w:autoSpaceDE w:val="0"/>
              <w:autoSpaceDN w:val="0"/>
              <w:adjustRightInd w:val="0"/>
              <w:jc w:val="left"/>
              <w:rPr>
                <w:rFonts w:asciiTheme="minorHAnsi" w:hAnsiTheme="minorHAnsi" w:cstheme="minorHAnsi"/>
              </w:rPr>
            </w:pPr>
            <w:r w:rsidRPr="00B60369">
              <w:rPr>
                <w:rFonts w:asciiTheme="minorHAnsi" w:hAnsiTheme="minorHAnsi" w:cstheme="minorHAnsi"/>
              </w:rPr>
              <w:t xml:space="preserve">Record the administration </w:t>
            </w:r>
            <w:r w:rsidR="0017045C" w:rsidRPr="00B60369">
              <w:rPr>
                <w:rFonts w:asciiTheme="minorHAnsi" w:hAnsiTheme="minorHAnsi" w:cstheme="minorHAnsi"/>
              </w:rPr>
              <w:t xml:space="preserve">on </w:t>
            </w:r>
            <w:r w:rsidR="002E56D6" w:rsidRPr="002E56D6">
              <w:rPr>
                <w:rFonts w:asciiTheme="minorHAnsi" w:hAnsiTheme="minorHAnsi" w:cstheme="minorHAnsi"/>
                <w:i/>
                <w:iCs/>
                <w:color w:val="000000"/>
              </w:rPr>
              <w:t xml:space="preserve">MRI </w:t>
            </w:r>
            <w:r w:rsidR="002E56D6">
              <w:rPr>
                <w:rFonts w:asciiTheme="minorHAnsi" w:hAnsiTheme="minorHAnsi" w:cstheme="minorHAnsi"/>
                <w:i/>
                <w:iCs/>
                <w:color w:val="000000"/>
              </w:rPr>
              <w:t>G</w:t>
            </w:r>
            <w:r w:rsidR="002E56D6" w:rsidRPr="002E56D6">
              <w:rPr>
                <w:rFonts w:asciiTheme="minorHAnsi" w:hAnsiTheme="minorHAnsi" w:cstheme="minorHAnsi"/>
                <w:i/>
                <w:iCs/>
                <w:color w:val="000000"/>
              </w:rPr>
              <w:t xml:space="preserve">adolinium </w:t>
            </w:r>
            <w:r w:rsidR="002E56D6">
              <w:rPr>
                <w:rFonts w:asciiTheme="minorHAnsi" w:hAnsiTheme="minorHAnsi" w:cstheme="minorHAnsi"/>
                <w:i/>
                <w:iCs/>
                <w:color w:val="000000"/>
              </w:rPr>
              <w:t>C</w:t>
            </w:r>
            <w:r w:rsidR="002E56D6" w:rsidRPr="002E56D6">
              <w:rPr>
                <w:rFonts w:asciiTheme="minorHAnsi" w:hAnsiTheme="minorHAnsi" w:cstheme="minorHAnsi"/>
                <w:i/>
                <w:iCs/>
                <w:color w:val="000000"/>
              </w:rPr>
              <w:t xml:space="preserve">ontrast </w:t>
            </w:r>
            <w:r w:rsidR="002E56D6">
              <w:rPr>
                <w:rFonts w:asciiTheme="minorHAnsi" w:hAnsiTheme="minorHAnsi" w:cstheme="minorHAnsi"/>
                <w:i/>
                <w:iCs/>
                <w:color w:val="000000"/>
              </w:rPr>
              <w:t>A</w:t>
            </w:r>
            <w:r w:rsidR="002E56D6" w:rsidRPr="002E56D6">
              <w:rPr>
                <w:rFonts w:asciiTheme="minorHAnsi" w:hAnsiTheme="minorHAnsi" w:cstheme="minorHAnsi"/>
                <w:i/>
                <w:iCs/>
                <w:color w:val="000000"/>
              </w:rPr>
              <w:t xml:space="preserve">dministration form </w:t>
            </w:r>
            <w:r w:rsidR="0047146B" w:rsidRPr="00B60369">
              <w:rPr>
                <w:rFonts w:asciiTheme="minorHAnsi" w:hAnsiTheme="minorHAnsi" w:cstheme="minorHAnsi"/>
              </w:rPr>
              <w:t>including</w:t>
            </w:r>
            <w:r w:rsidR="00AC7919">
              <w:rPr>
                <w:rFonts w:asciiTheme="minorHAnsi" w:hAnsiTheme="minorHAnsi" w:cstheme="minorHAnsi"/>
              </w:rPr>
              <w:t>:</w:t>
            </w:r>
          </w:p>
          <w:p w14:paraId="18316FAA" w14:textId="6614E7FE" w:rsidR="00AC7919" w:rsidRDefault="0047146B" w:rsidP="00AC7919">
            <w:pPr>
              <w:pStyle w:val="ListParagraph"/>
              <w:numPr>
                <w:ilvl w:val="0"/>
                <w:numId w:val="58"/>
              </w:numPr>
              <w:autoSpaceDE w:val="0"/>
              <w:autoSpaceDN w:val="0"/>
              <w:adjustRightInd w:val="0"/>
              <w:rPr>
                <w:rFonts w:cstheme="minorHAnsi"/>
              </w:rPr>
            </w:pPr>
            <w:r w:rsidRPr="00B60369">
              <w:rPr>
                <w:rFonts w:cstheme="minorHAnsi"/>
              </w:rPr>
              <w:t xml:space="preserve">dose </w:t>
            </w:r>
          </w:p>
          <w:p w14:paraId="40092B46" w14:textId="77777777" w:rsidR="00AC7919" w:rsidRDefault="00CE0452" w:rsidP="00AC7919">
            <w:pPr>
              <w:pStyle w:val="ListParagraph"/>
              <w:numPr>
                <w:ilvl w:val="0"/>
                <w:numId w:val="58"/>
              </w:numPr>
              <w:autoSpaceDE w:val="0"/>
              <w:autoSpaceDN w:val="0"/>
              <w:adjustRightInd w:val="0"/>
              <w:rPr>
                <w:rFonts w:cstheme="minorHAnsi"/>
              </w:rPr>
            </w:pPr>
            <w:r w:rsidRPr="00B60369">
              <w:rPr>
                <w:rFonts w:cstheme="minorHAnsi"/>
              </w:rPr>
              <w:t>batch number</w:t>
            </w:r>
          </w:p>
          <w:p w14:paraId="718AFA9D" w14:textId="4B14E6B8" w:rsidR="00AC7919" w:rsidRDefault="00CE0452" w:rsidP="00AC7919">
            <w:pPr>
              <w:pStyle w:val="ListParagraph"/>
              <w:numPr>
                <w:ilvl w:val="0"/>
                <w:numId w:val="58"/>
              </w:numPr>
              <w:autoSpaceDE w:val="0"/>
              <w:autoSpaceDN w:val="0"/>
              <w:adjustRightInd w:val="0"/>
              <w:rPr>
                <w:rFonts w:cstheme="minorHAnsi"/>
              </w:rPr>
            </w:pPr>
            <w:r w:rsidRPr="00B60369">
              <w:rPr>
                <w:rFonts w:cstheme="minorHAnsi"/>
              </w:rPr>
              <w:t>volume</w:t>
            </w:r>
          </w:p>
          <w:p w14:paraId="31F36499" w14:textId="7BE40CD0" w:rsidR="00AC7919" w:rsidRDefault="00CE0452" w:rsidP="00AC7919">
            <w:pPr>
              <w:pStyle w:val="ListParagraph"/>
              <w:numPr>
                <w:ilvl w:val="0"/>
                <w:numId w:val="58"/>
              </w:numPr>
              <w:autoSpaceDE w:val="0"/>
              <w:autoSpaceDN w:val="0"/>
              <w:adjustRightInd w:val="0"/>
              <w:rPr>
                <w:rFonts w:cstheme="minorHAnsi"/>
              </w:rPr>
            </w:pPr>
            <w:r w:rsidRPr="00B60369">
              <w:rPr>
                <w:rFonts w:cstheme="minorHAnsi"/>
              </w:rPr>
              <w:t xml:space="preserve"> route of administration </w:t>
            </w:r>
          </w:p>
          <w:p w14:paraId="7BA0F15B" w14:textId="76CC7DF2" w:rsidR="00583AC0" w:rsidRPr="00B60369" w:rsidRDefault="00CE0452" w:rsidP="00B60369">
            <w:pPr>
              <w:pStyle w:val="ListParagraph"/>
              <w:numPr>
                <w:ilvl w:val="0"/>
                <w:numId w:val="58"/>
              </w:numPr>
              <w:autoSpaceDE w:val="0"/>
              <w:autoSpaceDN w:val="0"/>
              <w:adjustRightInd w:val="0"/>
              <w:rPr>
                <w:rFonts w:cstheme="minorHAnsi"/>
              </w:rPr>
            </w:pPr>
            <w:r w:rsidRPr="00B60369">
              <w:rPr>
                <w:rFonts w:cstheme="minorHAnsi"/>
              </w:rPr>
              <w:t>performing staff member.</w:t>
            </w:r>
          </w:p>
          <w:p w14:paraId="685823F9" w14:textId="2234133B" w:rsidR="00583AC0" w:rsidRPr="00B60369" w:rsidRDefault="00CE0452">
            <w:pPr>
              <w:autoSpaceDE w:val="0"/>
              <w:autoSpaceDN w:val="0"/>
              <w:adjustRightInd w:val="0"/>
              <w:jc w:val="left"/>
              <w:rPr>
                <w:rFonts w:asciiTheme="minorHAnsi" w:hAnsiTheme="minorHAnsi" w:cstheme="minorHAnsi"/>
                <w:color w:val="000000"/>
              </w:rPr>
            </w:pPr>
            <w:r w:rsidRPr="00B60369">
              <w:rPr>
                <w:rFonts w:asciiTheme="minorHAnsi" w:hAnsiTheme="minorHAnsi" w:cstheme="minorHAnsi"/>
                <w:color w:val="000000"/>
              </w:rPr>
              <w:t xml:space="preserve">The </w:t>
            </w:r>
            <w:r w:rsidR="002E56D6" w:rsidRPr="002E56D6">
              <w:rPr>
                <w:rFonts w:asciiTheme="minorHAnsi" w:hAnsiTheme="minorHAnsi" w:cstheme="minorHAnsi"/>
                <w:i/>
                <w:iCs/>
                <w:color w:val="000000"/>
              </w:rPr>
              <w:t xml:space="preserve">MRI </w:t>
            </w:r>
            <w:r w:rsidR="000069BA">
              <w:rPr>
                <w:rFonts w:asciiTheme="minorHAnsi" w:hAnsiTheme="minorHAnsi" w:cstheme="minorHAnsi"/>
                <w:i/>
                <w:iCs/>
                <w:color w:val="000000"/>
              </w:rPr>
              <w:t>g</w:t>
            </w:r>
            <w:r w:rsidR="002E56D6" w:rsidRPr="002E56D6">
              <w:rPr>
                <w:rFonts w:asciiTheme="minorHAnsi" w:hAnsiTheme="minorHAnsi" w:cstheme="minorHAnsi"/>
                <w:i/>
                <w:iCs/>
                <w:color w:val="000000"/>
              </w:rPr>
              <w:t xml:space="preserve">adolinium </w:t>
            </w:r>
            <w:r w:rsidR="000069BA">
              <w:rPr>
                <w:rFonts w:asciiTheme="minorHAnsi" w:hAnsiTheme="minorHAnsi" w:cstheme="minorHAnsi"/>
                <w:i/>
                <w:iCs/>
                <w:color w:val="000000"/>
              </w:rPr>
              <w:t>c</w:t>
            </w:r>
            <w:r w:rsidR="002E56D6" w:rsidRPr="002E56D6">
              <w:rPr>
                <w:rFonts w:asciiTheme="minorHAnsi" w:hAnsiTheme="minorHAnsi" w:cstheme="minorHAnsi"/>
                <w:i/>
                <w:iCs/>
                <w:color w:val="000000"/>
              </w:rPr>
              <w:t xml:space="preserve">ontrast </w:t>
            </w:r>
            <w:r w:rsidR="000069BA">
              <w:rPr>
                <w:rFonts w:asciiTheme="minorHAnsi" w:hAnsiTheme="minorHAnsi" w:cstheme="minorHAnsi"/>
                <w:i/>
                <w:iCs/>
                <w:color w:val="000000"/>
              </w:rPr>
              <w:t>a</w:t>
            </w:r>
            <w:r w:rsidR="002E56D6" w:rsidRPr="002E56D6">
              <w:rPr>
                <w:rFonts w:asciiTheme="minorHAnsi" w:hAnsiTheme="minorHAnsi" w:cstheme="minorHAnsi"/>
                <w:i/>
                <w:iCs/>
                <w:color w:val="000000"/>
              </w:rPr>
              <w:t xml:space="preserve">dministration </w:t>
            </w:r>
            <w:r w:rsidR="002E56D6" w:rsidRPr="000069BA">
              <w:rPr>
                <w:rFonts w:asciiTheme="minorHAnsi" w:hAnsiTheme="minorHAnsi" w:cstheme="minorHAnsi"/>
                <w:color w:val="000000"/>
              </w:rPr>
              <w:t>form</w:t>
            </w:r>
            <w:r w:rsidR="002E56D6" w:rsidRPr="002E56D6">
              <w:rPr>
                <w:rFonts w:asciiTheme="minorHAnsi" w:hAnsiTheme="minorHAnsi" w:cstheme="minorHAnsi"/>
                <w:i/>
                <w:iCs/>
                <w:color w:val="000000"/>
              </w:rPr>
              <w:t xml:space="preserve"> </w:t>
            </w:r>
            <w:r w:rsidRPr="00B60369">
              <w:rPr>
                <w:rFonts w:asciiTheme="minorHAnsi" w:hAnsiTheme="minorHAnsi" w:cstheme="minorHAnsi"/>
                <w:color w:val="000000"/>
              </w:rPr>
              <w:t xml:space="preserve">is to be placed in the paper file and/or scanned into the </w:t>
            </w:r>
            <w:r w:rsidR="00B418CA">
              <w:rPr>
                <w:rFonts w:asciiTheme="minorHAnsi" w:hAnsiTheme="minorHAnsi" w:cstheme="minorHAnsi"/>
                <w:color w:val="000000"/>
              </w:rPr>
              <w:t xml:space="preserve">patient’s electronic </w:t>
            </w:r>
            <w:r w:rsidRPr="00B60369">
              <w:rPr>
                <w:rFonts w:asciiTheme="minorHAnsi" w:hAnsiTheme="minorHAnsi" w:cstheme="minorHAnsi"/>
                <w:color w:val="000000"/>
              </w:rPr>
              <w:t>health record at completion of the examination. The paper file can act as a contingency when networks are down.</w:t>
            </w:r>
          </w:p>
          <w:p w14:paraId="1868F83A" w14:textId="77777777" w:rsidR="00583AC0" w:rsidRPr="00B60369" w:rsidRDefault="00CE0452">
            <w:pPr>
              <w:autoSpaceDE w:val="0"/>
              <w:autoSpaceDN w:val="0"/>
              <w:adjustRightInd w:val="0"/>
              <w:jc w:val="left"/>
              <w:rPr>
                <w:rFonts w:asciiTheme="minorHAnsi" w:hAnsiTheme="minorHAnsi" w:cstheme="minorHAnsi"/>
                <w:color w:val="000000"/>
              </w:rPr>
            </w:pPr>
            <w:r w:rsidRPr="00B60369">
              <w:rPr>
                <w:rFonts w:asciiTheme="minorHAnsi" w:hAnsiTheme="minorHAnsi" w:cstheme="minorHAnsi"/>
                <w:color w:val="000000"/>
              </w:rPr>
              <w:t xml:space="preserve">Any adverse events must be: </w:t>
            </w:r>
          </w:p>
          <w:p w14:paraId="0E078AB6" w14:textId="77777777" w:rsidR="00583AC0" w:rsidRPr="00B60369" w:rsidRDefault="00CE0452" w:rsidP="00B60369">
            <w:pPr>
              <w:pStyle w:val="ListParagraph"/>
              <w:numPr>
                <w:ilvl w:val="0"/>
                <w:numId w:val="59"/>
              </w:numPr>
              <w:autoSpaceDE w:val="0"/>
              <w:autoSpaceDN w:val="0"/>
              <w:adjustRightInd w:val="0"/>
              <w:spacing w:after="0" w:line="240" w:lineRule="auto"/>
              <w:rPr>
                <w:rFonts w:cstheme="minorHAnsi"/>
                <w:color w:val="000000"/>
              </w:rPr>
            </w:pPr>
            <w:r w:rsidRPr="00B60369">
              <w:rPr>
                <w:rFonts w:cstheme="minorHAnsi"/>
                <w:color w:val="000000"/>
              </w:rPr>
              <w:t>notified to the prescriber</w:t>
            </w:r>
          </w:p>
          <w:p w14:paraId="52612016" w14:textId="4DDAAA29" w:rsidR="00583AC0" w:rsidRPr="00B60369" w:rsidRDefault="00CE0452" w:rsidP="00B60369">
            <w:pPr>
              <w:pStyle w:val="ListParagraph"/>
              <w:numPr>
                <w:ilvl w:val="0"/>
                <w:numId w:val="59"/>
              </w:numPr>
              <w:autoSpaceDE w:val="0"/>
              <w:autoSpaceDN w:val="0"/>
              <w:adjustRightInd w:val="0"/>
              <w:spacing w:after="0" w:line="240" w:lineRule="auto"/>
              <w:rPr>
                <w:rFonts w:cstheme="minorHAnsi"/>
                <w:color w:val="000000"/>
              </w:rPr>
            </w:pPr>
            <w:r w:rsidRPr="00B60369">
              <w:rPr>
                <w:rFonts w:cstheme="minorHAnsi"/>
                <w:color w:val="000000"/>
              </w:rPr>
              <w:t>documented in the alerts in the clinical information system</w:t>
            </w:r>
          </w:p>
          <w:p w14:paraId="7318E021" w14:textId="77777777" w:rsidR="00583AC0" w:rsidRPr="00B60369" w:rsidRDefault="00CE0452" w:rsidP="00B60369">
            <w:pPr>
              <w:pStyle w:val="ListParagraph"/>
              <w:numPr>
                <w:ilvl w:val="0"/>
                <w:numId w:val="59"/>
              </w:numPr>
              <w:autoSpaceDE w:val="0"/>
              <w:autoSpaceDN w:val="0"/>
              <w:adjustRightInd w:val="0"/>
              <w:spacing w:after="0" w:line="240" w:lineRule="auto"/>
              <w:rPr>
                <w:rFonts w:cstheme="minorHAnsi"/>
                <w:color w:val="000000"/>
              </w:rPr>
            </w:pPr>
            <w:r w:rsidRPr="00B60369">
              <w:rPr>
                <w:rFonts w:cstheme="minorHAnsi"/>
                <w:color w:val="000000"/>
              </w:rPr>
              <w:t xml:space="preserve">documented in the radiology report and/or patient health care record </w:t>
            </w:r>
          </w:p>
          <w:p w14:paraId="1C5B40A9" w14:textId="1ED0475E" w:rsidR="00583AC0" w:rsidRPr="00B60369" w:rsidRDefault="00CE0452" w:rsidP="00B60369">
            <w:pPr>
              <w:pStyle w:val="ListParagraph"/>
              <w:numPr>
                <w:ilvl w:val="0"/>
                <w:numId w:val="59"/>
              </w:numPr>
              <w:autoSpaceDE w:val="0"/>
              <w:autoSpaceDN w:val="0"/>
              <w:adjustRightInd w:val="0"/>
              <w:spacing w:after="0" w:line="240" w:lineRule="auto"/>
              <w:rPr>
                <w:rFonts w:cstheme="minorHAnsi"/>
                <w:color w:val="000000"/>
              </w:rPr>
            </w:pPr>
            <w:r w:rsidRPr="00B60369">
              <w:rPr>
                <w:rFonts w:cstheme="minorHAnsi"/>
                <w:color w:val="000000"/>
              </w:rPr>
              <w:t xml:space="preserve">entered into </w:t>
            </w:r>
            <w:r w:rsidR="008D3FDF">
              <w:rPr>
                <w:rFonts w:cstheme="minorHAnsi"/>
                <w:color w:val="000000"/>
              </w:rPr>
              <w:t>incident management system (</w:t>
            </w:r>
            <w:r w:rsidRPr="00B60369">
              <w:rPr>
                <w:rFonts w:cstheme="minorHAnsi"/>
                <w:color w:val="000000"/>
              </w:rPr>
              <w:t>IMS</w:t>
            </w:r>
            <w:r w:rsidR="000230BB" w:rsidRPr="00B60369">
              <w:rPr>
                <w:rFonts w:cstheme="minorHAnsi"/>
                <w:color w:val="000000"/>
              </w:rPr>
              <w:t>+</w:t>
            </w:r>
            <w:r w:rsidR="008D3FDF">
              <w:rPr>
                <w:rFonts w:cstheme="minorHAnsi"/>
                <w:color w:val="000000"/>
              </w:rPr>
              <w:t>)</w:t>
            </w:r>
            <w:r w:rsidR="000230BB" w:rsidRPr="00B60369">
              <w:rPr>
                <w:rFonts w:cstheme="minorHAnsi"/>
                <w:color w:val="000000"/>
              </w:rPr>
              <w:t xml:space="preserve"> </w:t>
            </w:r>
            <w:r w:rsidRPr="00B60369">
              <w:rPr>
                <w:rFonts w:cstheme="minorHAnsi"/>
                <w:color w:val="000000"/>
              </w:rPr>
              <w:t xml:space="preserve">as a clinical incident with principal incident type – </w:t>
            </w:r>
            <w:r w:rsidR="00B418CA">
              <w:rPr>
                <w:rFonts w:cstheme="minorHAnsi"/>
                <w:color w:val="000000"/>
              </w:rPr>
              <w:t>m</w:t>
            </w:r>
            <w:r w:rsidRPr="00B60369">
              <w:rPr>
                <w:rFonts w:cstheme="minorHAnsi"/>
                <w:color w:val="000000"/>
              </w:rPr>
              <w:t xml:space="preserve">edication </w:t>
            </w:r>
          </w:p>
          <w:p w14:paraId="73CC51CF" w14:textId="1F9F75DA" w:rsidR="00583AC0" w:rsidRPr="00B60369" w:rsidRDefault="00CE0452" w:rsidP="00B60369">
            <w:pPr>
              <w:pStyle w:val="ListParagraph"/>
              <w:numPr>
                <w:ilvl w:val="0"/>
                <w:numId w:val="59"/>
              </w:numPr>
              <w:autoSpaceDE w:val="0"/>
              <w:autoSpaceDN w:val="0"/>
              <w:adjustRightInd w:val="0"/>
              <w:spacing w:after="0" w:line="240" w:lineRule="auto"/>
              <w:rPr>
                <w:rFonts w:cstheme="minorHAnsi"/>
                <w:color w:val="000000"/>
              </w:rPr>
            </w:pPr>
            <w:r w:rsidRPr="00B60369">
              <w:rPr>
                <w:rFonts w:cstheme="minorHAnsi"/>
                <w:color w:val="000000"/>
              </w:rPr>
              <w:t xml:space="preserve">reported to the TGA by completing a </w:t>
            </w:r>
            <w:r w:rsidR="00B418CA">
              <w:rPr>
                <w:rFonts w:cstheme="minorHAnsi"/>
                <w:color w:val="000000"/>
              </w:rPr>
              <w:t>‘</w:t>
            </w:r>
            <w:r w:rsidRPr="00B60369">
              <w:rPr>
                <w:rFonts w:cstheme="minorHAnsi"/>
                <w:i/>
                <w:iCs/>
                <w:color w:val="000000"/>
              </w:rPr>
              <w:t xml:space="preserve">Blue </w:t>
            </w:r>
            <w:r w:rsidR="00B418CA">
              <w:rPr>
                <w:rFonts w:cstheme="minorHAnsi"/>
                <w:i/>
                <w:iCs/>
                <w:color w:val="000000"/>
              </w:rPr>
              <w:t>c</w:t>
            </w:r>
            <w:r w:rsidRPr="00B60369">
              <w:rPr>
                <w:rFonts w:cstheme="minorHAnsi"/>
                <w:i/>
                <w:iCs/>
                <w:color w:val="000000"/>
              </w:rPr>
              <w:t>ard</w:t>
            </w:r>
            <w:r w:rsidR="00B418CA">
              <w:rPr>
                <w:rFonts w:cstheme="minorHAnsi"/>
                <w:i/>
                <w:iCs/>
                <w:color w:val="000000"/>
              </w:rPr>
              <w:t>’ form</w:t>
            </w:r>
            <w:r w:rsidRPr="00B60369">
              <w:rPr>
                <w:rFonts w:cstheme="minorHAnsi"/>
                <w:color w:val="000000"/>
              </w:rPr>
              <w:t xml:space="preserve"> </w:t>
            </w:r>
            <w:r w:rsidR="006C1470">
              <w:rPr>
                <w:rFonts w:cstheme="minorHAnsi"/>
                <w:color w:val="000000"/>
              </w:rPr>
              <w:t xml:space="preserve">from </w:t>
            </w:r>
            <w:r w:rsidR="005436B6">
              <w:rPr>
                <w:rFonts w:cstheme="minorHAnsi"/>
                <w:color w:val="000000"/>
              </w:rPr>
              <w:t>A</w:t>
            </w:r>
            <w:r w:rsidRPr="00B60369">
              <w:rPr>
                <w:rFonts w:cstheme="minorHAnsi"/>
                <w:color w:val="000000"/>
              </w:rPr>
              <w:t>dverse Drug Reactions Advisory Committee</w:t>
            </w:r>
            <w:r w:rsidR="006C1470">
              <w:rPr>
                <w:rFonts w:cstheme="minorHAnsi"/>
                <w:color w:val="000000"/>
              </w:rPr>
              <w:t xml:space="preserve"> (ADRAC)</w:t>
            </w:r>
            <w:r w:rsidRPr="00B60369">
              <w:rPr>
                <w:rFonts w:cstheme="minorHAnsi"/>
                <w:color w:val="000000"/>
              </w:rPr>
              <w:t xml:space="preserve"> and a copy </w:t>
            </w:r>
            <w:r w:rsidR="005436B6">
              <w:rPr>
                <w:rFonts w:cstheme="minorHAnsi"/>
                <w:color w:val="000000"/>
              </w:rPr>
              <w:t xml:space="preserve">provided </w:t>
            </w:r>
            <w:r w:rsidRPr="00B60369">
              <w:rPr>
                <w:rFonts w:cstheme="minorHAnsi"/>
                <w:color w:val="000000"/>
              </w:rPr>
              <w:t xml:space="preserve">to </w:t>
            </w:r>
            <w:r w:rsidR="00B418CA">
              <w:rPr>
                <w:rFonts w:cstheme="minorHAnsi"/>
                <w:color w:val="000000"/>
              </w:rPr>
              <w:t>p</w:t>
            </w:r>
            <w:r w:rsidRPr="00B60369">
              <w:rPr>
                <w:rFonts w:cstheme="minorHAnsi"/>
                <w:color w:val="000000"/>
              </w:rPr>
              <w:t xml:space="preserve">harmacy </w:t>
            </w:r>
          </w:p>
          <w:p w14:paraId="006B57CE" w14:textId="7CDC6038" w:rsidR="00583AC0" w:rsidRPr="00B60369" w:rsidRDefault="00CE0452" w:rsidP="00B60369">
            <w:pPr>
              <w:pStyle w:val="ListParagraph"/>
              <w:numPr>
                <w:ilvl w:val="0"/>
                <w:numId w:val="59"/>
              </w:numPr>
              <w:autoSpaceDE w:val="0"/>
              <w:autoSpaceDN w:val="0"/>
              <w:adjustRightInd w:val="0"/>
              <w:spacing w:after="0" w:line="240" w:lineRule="auto"/>
              <w:rPr>
                <w:rFonts w:cstheme="minorHAnsi"/>
                <w:color w:val="000000"/>
              </w:rPr>
            </w:pPr>
            <w:r w:rsidRPr="00B60369">
              <w:rPr>
                <w:rFonts w:cstheme="minorHAnsi"/>
                <w:color w:val="000000"/>
              </w:rPr>
              <w:t xml:space="preserve">reported to the </w:t>
            </w:r>
            <w:r w:rsidR="00B418CA">
              <w:rPr>
                <w:rFonts w:cstheme="minorHAnsi"/>
                <w:color w:val="000000"/>
              </w:rPr>
              <w:t>p</w:t>
            </w:r>
            <w:r w:rsidRPr="00B60369">
              <w:rPr>
                <w:rFonts w:cstheme="minorHAnsi"/>
                <w:color w:val="000000"/>
              </w:rPr>
              <w:t xml:space="preserve">harmaceutical </w:t>
            </w:r>
            <w:r w:rsidR="00B418CA">
              <w:rPr>
                <w:rFonts w:cstheme="minorHAnsi"/>
                <w:color w:val="000000"/>
              </w:rPr>
              <w:t>c</w:t>
            </w:r>
            <w:r w:rsidRPr="00B60369">
              <w:rPr>
                <w:rFonts w:cstheme="minorHAnsi"/>
                <w:color w:val="000000"/>
              </w:rPr>
              <w:t>ompany</w:t>
            </w:r>
            <w:r w:rsidR="00B418CA">
              <w:rPr>
                <w:rFonts w:cstheme="minorHAnsi"/>
                <w:color w:val="000000"/>
              </w:rPr>
              <w:t>.</w:t>
            </w:r>
            <w:r w:rsidRPr="00B60369">
              <w:rPr>
                <w:rFonts w:cstheme="minorHAnsi"/>
                <w:color w:val="000000"/>
              </w:rPr>
              <w:t xml:space="preserve"> </w:t>
            </w:r>
          </w:p>
          <w:p w14:paraId="31143900" w14:textId="77777777" w:rsidR="00583AC0" w:rsidRPr="00B60369" w:rsidRDefault="00CE0452">
            <w:pPr>
              <w:autoSpaceDE w:val="0"/>
              <w:autoSpaceDN w:val="0"/>
              <w:adjustRightInd w:val="0"/>
              <w:jc w:val="left"/>
              <w:rPr>
                <w:rFonts w:asciiTheme="minorHAnsi" w:hAnsiTheme="minorHAnsi" w:cstheme="minorHAnsi"/>
              </w:rPr>
            </w:pPr>
            <w:r w:rsidRPr="00B60369">
              <w:rPr>
                <w:rFonts w:asciiTheme="minorHAnsi" w:hAnsiTheme="minorHAnsi" w:cstheme="minorHAnsi"/>
                <w:color w:val="000000"/>
              </w:rPr>
              <w:t>A letter should be provided to the GP/referrer including the radiologist report and any adverse reactions.</w:t>
            </w:r>
          </w:p>
        </w:tc>
      </w:tr>
      <w:tr w:rsidR="00583AC0" w14:paraId="4B488899" w14:textId="77777777" w:rsidTr="008D3FDF">
        <w:tc>
          <w:tcPr>
            <w:tcW w:w="1844" w:type="dxa"/>
          </w:tcPr>
          <w:p w14:paraId="55B8C321" w14:textId="26AB04EB" w:rsidR="00583AC0" w:rsidRPr="00B60369" w:rsidRDefault="00CE0452">
            <w:pPr>
              <w:jc w:val="left"/>
              <w:rPr>
                <w:rFonts w:asciiTheme="minorHAnsi" w:hAnsiTheme="minorHAnsi" w:cstheme="minorHAnsi"/>
                <w:b/>
              </w:rPr>
            </w:pPr>
            <w:r w:rsidRPr="00B60369">
              <w:rPr>
                <w:rFonts w:asciiTheme="minorHAnsi" w:hAnsiTheme="minorHAnsi" w:cstheme="minorHAnsi"/>
                <w:b/>
              </w:rPr>
              <w:t>Standing order review</w:t>
            </w:r>
            <w:r w:rsidR="0017045C" w:rsidRPr="00B60369">
              <w:rPr>
                <w:rFonts w:asciiTheme="minorHAnsi" w:hAnsiTheme="minorHAnsi" w:cstheme="minorHAnsi"/>
                <w:b/>
              </w:rPr>
              <w:t xml:space="preserve"> and approval</w:t>
            </w:r>
          </w:p>
        </w:tc>
        <w:tc>
          <w:tcPr>
            <w:tcW w:w="8192" w:type="dxa"/>
          </w:tcPr>
          <w:p w14:paraId="2C22BA0E" w14:textId="25E305CA" w:rsidR="00583AC0" w:rsidRPr="00B60369" w:rsidRDefault="00CE0452">
            <w:pPr>
              <w:autoSpaceDE w:val="0"/>
              <w:autoSpaceDN w:val="0"/>
              <w:adjustRightInd w:val="0"/>
              <w:jc w:val="left"/>
              <w:rPr>
                <w:rFonts w:asciiTheme="minorHAnsi" w:hAnsiTheme="minorHAnsi" w:cstheme="minorHAnsi"/>
                <w:color w:val="000000"/>
              </w:rPr>
            </w:pPr>
            <w:r w:rsidRPr="00B60369">
              <w:rPr>
                <w:rFonts w:asciiTheme="minorHAnsi" w:hAnsiTheme="minorHAnsi" w:cstheme="minorHAnsi"/>
                <w:color w:val="000000"/>
              </w:rPr>
              <w:t>T</w:t>
            </w:r>
            <w:r w:rsidRPr="00B60369">
              <w:rPr>
                <w:rFonts w:asciiTheme="minorHAnsi" w:hAnsiTheme="minorHAnsi" w:cstheme="minorHAnsi"/>
              </w:rPr>
              <w:t xml:space="preserve">he information in the standing order must be dated and </w:t>
            </w:r>
            <w:r w:rsidRPr="00B60369">
              <w:rPr>
                <w:rFonts w:asciiTheme="minorHAnsi" w:hAnsiTheme="minorHAnsi" w:cstheme="minorHAnsi"/>
                <w:b/>
                <w:bCs/>
              </w:rPr>
              <w:t>reviewed annually</w:t>
            </w:r>
            <w:r w:rsidRPr="00B60369">
              <w:rPr>
                <w:rFonts w:asciiTheme="minorHAnsi" w:hAnsiTheme="minorHAnsi" w:cstheme="minorHAnsi"/>
              </w:rPr>
              <w:t xml:space="preserve"> </w:t>
            </w:r>
            <w:r w:rsidR="00C02A06" w:rsidRPr="00B60369">
              <w:rPr>
                <w:rFonts w:asciiTheme="minorHAnsi" w:hAnsiTheme="minorHAnsi" w:cstheme="minorHAnsi"/>
              </w:rPr>
              <w:t xml:space="preserve">by </w:t>
            </w:r>
            <w:r w:rsidR="0008266D">
              <w:rPr>
                <w:rFonts w:asciiTheme="minorHAnsi" w:hAnsiTheme="minorHAnsi" w:cstheme="minorHAnsi"/>
              </w:rPr>
              <w:t xml:space="preserve">the </w:t>
            </w:r>
            <w:r w:rsidR="00C02A06" w:rsidRPr="00B60369">
              <w:rPr>
                <w:rFonts w:asciiTheme="minorHAnsi" w:hAnsiTheme="minorHAnsi" w:cstheme="minorHAnsi"/>
              </w:rPr>
              <w:t xml:space="preserve">DTC </w:t>
            </w:r>
            <w:r w:rsidRPr="00B60369">
              <w:rPr>
                <w:rFonts w:asciiTheme="minorHAnsi" w:hAnsiTheme="minorHAnsi" w:cstheme="minorHAnsi"/>
              </w:rPr>
              <w:t xml:space="preserve">to ensure currency. </w:t>
            </w:r>
          </w:p>
        </w:tc>
      </w:tr>
      <w:tr w:rsidR="00C44D83" w14:paraId="11B16BFB" w14:textId="77777777" w:rsidTr="008D3FDF">
        <w:tc>
          <w:tcPr>
            <w:tcW w:w="1844" w:type="dxa"/>
          </w:tcPr>
          <w:p w14:paraId="25840223" w14:textId="77777777" w:rsidR="00C44D83" w:rsidRPr="00B60369" w:rsidRDefault="00C44D83" w:rsidP="00C44D83">
            <w:pPr>
              <w:autoSpaceDE w:val="0"/>
              <w:autoSpaceDN w:val="0"/>
              <w:adjustRightInd w:val="0"/>
              <w:spacing w:line="240" w:lineRule="auto"/>
              <w:rPr>
                <w:rFonts w:cs="Arial"/>
                <w:b/>
                <w:color w:val="000000"/>
              </w:rPr>
            </w:pPr>
            <w:r w:rsidRPr="00B60369">
              <w:rPr>
                <w:rFonts w:cs="Arial"/>
                <w:b/>
                <w:color w:val="000000"/>
              </w:rPr>
              <w:t>References</w:t>
            </w:r>
          </w:p>
          <w:p w14:paraId="617F43B5" w14:textId="77777777" w:rsidR="00C44D83" w:rsidRPr="00B60369" w:rsidRDefault="00C44D83">
            <w:pPr>
              <w:jc w:val="left"/>
              <w:rPr>
                <w:rFonts w:cs="Arial"/>
                <w:b/>
              </w:rPr>
            </w:pPr>
          </w:p>
          <w:p w14:paraId="6657E502" w14:textId="77777777" w:rsidR="00C44D83" w:rsidRPr="00B60369" w:rsidRDefault="00C44D83">
            <w:pPr>
              <w:jc w:val="left"/>
              <w:rPr>
                <w:rFonts w:cs="Arial"/>
                <w:b/>
              </w:rPr>
            </w:pPr>
          </w:p>
          <w:p w14:paraId="0107F4A8" w14:textId="77777777" w:rsidR="00C44D83" w:rsidRPr="00B60369" w:rsidRDefault="00C44D83">
            <w:pPr>
              <w:jc w:val="left"/>
              <w:rPr>
                <w:rFonts w:cs="Arial"/>
                <w:b/>
              </w:rPr>
            </w:pPr>
          </w:p>
          <w:p w14:paraId="50D308EB" w14:textId="77777777" w:rsidR="00C44D83" w:rsidRPr="00B60369" w:rsidRDefault="00C44D83">
            <w:pPr>
              <w:jc w:val="left"/>
              <w:rPr>
                <w:rFonts w:cs="Arial"/>
                <w:b/>
              </w:rPr>
            </w:pPr>
          </w:p>
          <w:p w14:paraId="585E31C1" w14:textId="77777777" w:rsidR="00C44D83" w:rsidRPr="00B60369" w:rsidRDefault="00C44D83">
            <w:pPr>
              <w:jc w:val="left"/>
              <w:rPr>
                <w:rFonts w:cs="Arial"/>
                <w:b/>
              </w:rPr>
            </w:pPr>
          </w:p>
          <w:p w14:paraId="2750313B" w14:textId="77777777" w:rsidR="00C44D83" w:rsidRPr="00B60369" w:rsidRDefault="00C44D83">
            <w:pPr>
              <w:jc w:val="left"/>
              <w:rPr>
                <w:rFonts w:cs="Arial"/>
                <w:b/>
              </w:rPr>
            </w:pPr>
          </w:p>
          <w:p w14:paraId="4609D2A9" w14:textId="77777777" w:rsidR="00C44D83" w:rsidRPr="00B60369" w:rsidRDefault="00C44D83">
            <w:pPr>
              <w:jc w:val="left"/>
              <w:rPr>
                <w:rFonts w:cs="Arial"/>
                <w:b/>
              </w:rPr>
            </w:pPr>
          </w:p>
          <w:p w14:paraId="0F144274" w14:textId="77777777" w:rsidR="00C44D83" w:rsidRPr="00B60369" w:rsidRDefault="00C44D83">
            <w:pPr>
              <w:jc w:val="left"/>
              <w:rPr>
                <w:rFonts w:cs="Arial"/>
                <w:b/>
              </w:rPr>
            </w:pPr>
          </w:p>
          <w:p w14:paraId="77B4F358" w14:textId="77777777" w:rsidR="00C44D83" w:rsidRPr="00B60369" w:rsidRDefault="00C44D83">
            <w:pPr>
              <w:jc w:val="left"/>
              <w:rPr>
                <w:rFonts w:cs="Arial"/>
                <w:b/>
              </w:rPr>
            </w:pPr>
          </w:p>
          <w:p w14:paraId="367E982F" w14:textId="77777777" w:rsidR="00C44D83" w:rsidRPr="00B60369" w:rsidRDefault="00C44D83">
            <w:pPr>
              <w:jc w:val="left"/>
              <w:rPr>
                <w:rFonts w:cs="Arial"/>
                <w:b/>
              </w:rPr>
            </w:pPr>
          </w:p>
          <w:p w14:paraId="0E1580B7" w14:textId="77777777" w:rsidR="00C44D83" w:rsidRPr="00B60369" w:rsidRDefault="00C44D83">
            <w:pPr>
              <w:jc w:val="left"/>
              <w:rPr>
                <w:rFonts w:cs="Arial"/>
                <w:b/>
              </w:rPr>
            </w:pPr>
          </w:p>
          <w:p w14:paraId="5DF97211" w14:textId="77777777" w:rsidR="00C44D83" w:rsidRPr="00B60369" w:rsidRDefault="00C44D83">
            <w:pPr>
              <w:jc w:val="left"/>
              <w:rPr>
                <w:rFonts w:cs="Arial"/>
                <w:b/>
              </w:rPr>
            </w:pPr>
          </w:p>
          <w:p w14:paraId="3CEFCB89" w14:textId="77777777" w:rsidR="00C44D83" w:rsidRPr="00B60369" w:rsidRDefault="00C44D83">
            <w:pPr>
              <w:jc w:val="left"/>
              <w:rPr>
                <w:rFonts w:cs="Arial"/>
                <w:b/>
              </w:rPr>
            </w:pPr>
          </w:p>
          <w:p w14:paraId="3DB0B64C" w14:textId="77777777" w:rsidR="00C44D83" w:rsidRPr="00B60369" w:rsidRDefault="00C44D83">
            <w:pPr>
              <w:jc w:val="left"/>
              <w:rPr>
                <w:rFonts w:cs="Arial"/>
                <w:b/>
              </w:rPr>
            </w:pPr>
          </w:p>
          <w:p w14:paraId="3B3CA647" w14:textId="77777777" w:rsidR="00C44D83" w:rsidRPr="00B60369" w:rsidRDefault="00C44D83">
            <w:pPr>
              <w:jc w:val="left"/>
              <w:rPr>
                <w:rFonts w:cs="Arial"/>
                <w:b/>
              </w:rPr>
            </w:pPr>
          </w:p>
          <w:p w14:paraId="13480D70" w14:textId="77777777" w:rsidR="00C44D83" w:rsidRPr="00B60369" w:rsidRDefault="00C44D83">
            <w:pPr>
              <w:jc w:val="left"/>
              <w:rPr>
                <w:rFonts w:cs="Arial"/>
                <w:b/>
              </w:rPr>
            </w:pPr>
          </w:p>
          <w:p w14:paraId="60DD3594" w14:textId="77777777" w:rsidR="00C44D83" w:rsidRPr="00B60369" w:rsidRDefault="00C44D83">
            <w:pPr>
              <w:jc w:val="left"/>
              <w:rPr>
                <w:rFonts w:cs="Arial"/>
                <w:b/>
              </w:rPr>
            </w:pPr>
          </w:p>
          <w:p w14:paraId="156ED4B0" w14:textId="77777777" w:rsidR="00C44D83" w:rsidRPr="00B60369" w:rsidRDefault="00C44D83">
            <w:pPr>
              <w:jc w:val="left"/>
              <w:rPr>
                <w:rFonts w:cs="Arial"/>
                <w:b/>
              </w:rPr>
            </w:pPr>
          </w:p>
          <w:p w14:paraId="179D8FB3" w14:textId="77777777" w:rsidR="00C44D83" w:rsidRPr="00B60369" w:rsidRDefault="00C44D83">
            <w:pPr>
              <w:jc w:val="left"/>
              <w:rPr>
                <w:rFonts w:cs="Arial"/>
                <w:b/>
              </w:rPr>
            </w:pPr>
          </w:p>
          <w:p w14:paraId="670F3FDB" w14:textId="77777777" w:rsidR="00C44D83" w:rsidRPr="00B60369" w:rsidRDefault="00C44D83">
            <w:pPr>
              <w:jc w:val="left"/>
              <w:rPr>
                <w:rFonts w:cs="Arial"/>
                <w:b/>
              </w:rPr>
            </w:pPr>
          </w:p>
          <w:p w14:paraId="75506E82" w14:textId="77777777" w:rsidR="00C44D83" w:rsidRPr="00B60369" w:rsidRDefault="00C44D83">
            <w:pPr>
              <w:jc w:val="left"/>
              <w:rPr>
                <w:rFonts w:cs="Arial"/>
                <w:b/>
              </w:rPr>
            </w:pPr>
          </w:p>
          <w:p w14:paraId="57771B7C" w14:textId="77777777" w:rsidR="00C44D83" w:rsidRPr="00B60369" w:rsidRDefault="00C44D83">
            <w:pPr>
              <w:jc w:val="left"/>
              <w:rPr>
                <w:rFonts w:cs="Arial"/>
                <w:b/>
              </w:rPr>
            </w:pPr>
          </w:p>
          <w:p w14:paraId="5F4FEB6C" w14:textId="77777777" w:rsidR="00C44D83" w:rsidRPr="00B60369" w:rsidRDefault="00C44D83">
            <w:pPr>
              <w:jc w:val="left"/>
              <w:rPr>
                <w:rFonts w:cs="Arial"/>
                <w:b/>
              </w:rPr>
            </w:pPr>
          </w:p>
          <w:p w14:paraId="704D05C5" w14:textId="77777777" w:rsidR="00C44D83" w:rsidRPr="00B60369" w:rsidRDefault="00C44D83">
            <w:pPr>
              <w:jc w:val="left"/>
              <w:rPr>
                <w:rFonts w:cs="Arial"/>
                <w:b/>
              </w:rPr>
            </w:pPr>
          </w:p>
          <w:p w14:paraId="09CD200C" w14:textId="77777777" w:rsidR="00C44D83" w:rsidRPr="00B60369" w:rsidRDefault="00C44D83">
            <w:pPr>
              <w:jc w:val="left"/>
              <w:rPr>
                <w:rFonts w:cs="Arial"/>
                <w:b/>
              </w:rPr>
            </w:pPr>
          </w:p>
          <w:p w14:paraId="1C1B2256" w14:textId="77777777" w:rsidR="00C44D83" w:rsidRPr="00B60369" w:rsidRDefault="00C44D83">
            <w:pPr>
              <w:jc w:val="left"/>
              <w:rPr>
                <w:rFonts w:cs="Arial"/>
                <w:b/>
              </w:rPr>
            </w:pPr>
          </w:p>
          <w:p w14:paraId="3739735A" w14:textId="77777777" w:rsidR="00C44D83" w:rsidRPr="00B60369" w:rsidRDefault="00C44D83">
            <w:pPr>
              <w:jc w:val="left"/>
              <w:rPr>
                <w:rFonts w:cs="Arial"/>
                <w:b/>
              </w:rPr>
            </w:pPr>
          </w:p>
          <w:p w14:paraId="6F988104" w14:textId="77777777" w:rsidR="00C44D83" w:rsidRPr="00B60369" w:rsidRDefault="00C44D83">
            <w:pPr>
              <w:jc w:val="left"/>
              <w:rPr>
                <w:rFonts w:cs="Arial"/>
                <w:b/>
              </w:rPr>
            </w:pPr>
          </w:p>
          <w:p w14:paraId="60C3638B" w14:textId="320B1E5C" w:rsidR="00C44D83" w:rsidRPr="00B60369" w:rsidRDefault="00C44D83">
            <w:pPr>
              <w:jc w:val="left"/>
              <w:rPr>
                <w:rFonts w:cs="Arial"/>
                <w:b/>
              </w:rPr>
            </w:pPr>
          </w:p>
        </w:tc>
        <w:tc>
          <w:tcPr>
            <w:tcW w:w="8192" w:type="dxa"/>
          </w:tcPr>
          <w:p w14:paraId="53388B41" w14:textId="15B159ED" w:rsidR="007810BB" w:rsidRPr="007A1307" w:rsidRDefault="007B0587" w:rsidP="007A1307">
            <w:pPr>
              <w:pStyle w:val="ListParagraph"/>
              <w:numPr>
                <w:ilvl w:val="0"/>
                <w:numId w:val="23"/>
              </w:numPr>
              <w:autoSpaceDE w:val="0"/>
              <w:autoSpaceDN w:val="0"/>
              <w:adjustRightInd w:val="0"/>
              <w:spacing w:after="80" w:line="240" w:lineRule="auto"/>
              <w:ind w:left="459" w:hanging="425"/>
              <w:contextualSpacing w:val="0"/>
              <w:rPr>
                <w:rStyle w:val="Hyperlink"/>
                <w:rFonts w:cs="Arial"/>
                <w:color w:val="0070C0"/>
                <w:u w:val="none"/>
              </w:rPr>
            </w:pPr>
            <w:r w:rsidRPr="007A1307">
              <w:rPr>
                <w:rFonts w:ascii="Arial" w:hAnsi="Arial" w:cs="Arial"/>
              </w:rPr>
              <w:lastRenderedPageBreak/>
              <w:t>Royal Australian and New Zealand College of Radiologists.</w:t>
            </w:r>
            <w:r w:rsidR="005436B6" w:rsidRPr="007A1307">
              <w:rPr>
                <w:rFonts w:ascii="Arial" w:hAnsi="Arial" w:cs="Arial"/>
              </w:rPr>
              <w:t xml:space="preserve"> </w:t>
            </w:r>
            <w:r w:rsidR="00D6212B" w:rsidRPr="007A1307">
              <w:rPr>
                <w:rFonts w:cs="Arial"/>
              </w:rPr>
              <w:t>Guideline on the use of Gadolinium-containing MRI Contrast Agents in Patients with Renal Impairment, Version 3</w:t>
            </w:r>
            <w:r w:rsidRPr="007A1307">
              <w:rPr>
                <w:rFonts w:ascii="Arial" w:hAnsi="Arial" w:cs="Arial"/>
              </w:rPr>
              <w:t xml:space="preserve"> [Internet]. Sydney</w:t>
            </w:r>
            <w:r w:rsidRPr="007A1307">
              <w:rPr>
                <w:rFonts w:cs="Arial"/>
              </w:rPr>
              <w:t xml:space="preserve">: RANZCR; 2019 [cited 24 September 2021]. Available from: </w:t>
            </w:r>
            <w:hyperlink r:id="rId21" w:history="1">
              <w:r w:rsidR="00CC4430" w:rsidRPr="007A1307">
                <w:rPr>
                  <w:rStyle w:val="Hyperlink"/>
                  <w:rFonts w:ascii="Arial" w:hAnsi="Arial" w:cs="Arial"/>
                  <w:color w:val="0070C0"/>
                </w:rPr>
                <w:t>Gadolinium-containing MRI Contrast Agents Guidelines | RANZCR</w:t>
              </w:r>
            </w:hyperlink>
          </w:p>
          <w:p w14:paraId="4E7BDBF2" w14:textId="7CB842AC" w:rsidR="007810BB" w:rsidRPr="007A1307" w:rsidRDefault="008D3FDF" w:rsidP="007A1307">
            <w:pPr>
              <w:pStyle w:val="ListParagraph"/>
              <w:numPr>
                <w:ilvl w:val="0"/>
                <w:numId w:val="23"/>
              </w:numPr>
              <w:autoSpaceDE w:val="0"/>
              <w:autoSpaceDN w:val="0"/>
              <w:adjustRightInd w:val="0"/>
              <w:spacing w:after="80" w:line="240" w:lineRule="auto"/>
              <w:ind w:left="459" w:hanging="425"/>
              <w:contextualSpacing w:val="0"/>
              <w:rPr>
                <w:rFonts w:cs="Arial"/>
                <w:color w:val="0070C0"/>
              </w:rPr>
            </w:pPr>
            <w:r w:rsidRPr="007A1307">
              <w:rPr>
                <w:rFonts w:cs="Arial"/>
              </w:rPr>
              <w:t xml:space="preserve">NSW Ministry </w:t>
            </w:r>
            <w:r w:rsidR="003A1849">
              <w:rPr>
                <w:rFonts w:cs="Arial"/>
              </w:rPr>
              <w:t>of</w:t>
            </w:r>
            <w:r w:rsidRPr="007A1307">
              <w:rPr>
                <w:rFonts w:cs="Arial"/>
              </w:rPr>
              <w:t xml:space="preserve"> Health. </w:t>
            </w:r>
            <w:r w:rsidR="007810BB" w:rsidRPr="007A1307">
              <w:rPr>
                <w:rFonts w:cs="Arial"/>
              </w:rPr>
              <w:t xml:space="preserve">Medication Handling </w:t>
            </w:r>
            <w:r w:rsidR="003A1849">
              <w:rPr>
                <w:rFonts w:cs="Arial"/>
              </w:rPr>
              <w:t>(</w:t>
            </w:r>
            <w:r w:rsidR="003A1849" w:rsidRPr="003A1849">
              <w:rPr>
                <w:rFonts w:cs="Arial"/>
              </w:rPr>
              <w:t>PD2022_032</w:t>
            </w:r>
            <w:r w:rsidR="003A1849">
              <w:rPr>
                <w:rFonts w:cs="Arial"/>
              </w:rPr>
              <w:t xml:space="preserve">) </w:t>
            </w:r>
            <w:r w:rsidRPr="007A1307">
              <w:rPr>
                <w:rFonts w:cs="Arial"/>
              </w:rPr>
              <w:t>[Internet]</w:t>
            </w:r>
            <w:r w:rsidR="007810BB" w:rsidRPr="007A1307">
              <w:rPr>
                <w:rFonts w:cs="Arial"/>
              </w:rPr>
              <w:t>.</w:t>
            </w:r>
            <w:r w:rsidRPr="007A1307">
              <w:rPr>
                <w:rFonts w:cs="Arial"/>
              </w:rPr>
              <w:t xml:space="preserve"> Sydney: NSW </w:t>
            </w:r>
            <w:r w:rsidR="003A1849">
              <w:rPr>
                <w:rFonts w:cs="Arial"/>
              </w:rPr>
              <w:t xml:space="preserve">Ministry of </w:t>
            </w:r>
            <w:r w:rsidRPr="007A1307">
              <w:rPr>
                <w:rFonts w:cs="Arial"/>
              </w:rPr>
              <w:t>Health; 20</w:t>
            </w:r>
            <w:r w:rsidR="003A1849">
              <w:rPr>
                <w:rFonts w:cs="Arial"/>
              </w:rPr>
              <w:t>22</w:t>
            </w:r>
            <w:r w:rsidRPr="007A1307">
              <w:rPr>
                <w:rFonts w:cs="Arial"/>
              </w:rPr>
              <w:t xml:space="preserve"> [cited </w:t>
            </w:r>
            <w:r w:rsidR="003A1849">
              <w:rPr>
                <w:rFonts w:cs="Arial"/>
              </w:rPr>
              <w:t xml:space="preserve">26 October </w:t>
            </w:r>
            <w:r w:rsidRPr="007A1307">
              <w:rPr>
                <w:rFonts w:cs="Arial"/>
              </w:rPr>
              <w:t>202</w:t>
            </w:r>
            <w:r w:rsidR="003A1849">
              <w:rPr>
                <w:rFonts w:cs="Arial"/>
              </w:rPr>
              <w:t>2</w:t>
            </w:r>
            <w:r w:rsidRPr="007A1307">
              <w:rPr>
                <w:rFonts w:cs="Arial"/>
              </w:rPr>
              <w:t xml:space="preserve">]. Available from: </w:t>
            </w:r>
            <w:hyperlink r:id="rId22" w:history="1">
              <w:r w:rsidR="003A1849" w:rsidRPr="00DF7CCA">
                <w:rPr>
                  <w:rStyle w:val="Hyperlink"/>
                </w:rPr>
                <w:t>https://www1.health.nsw.gov.au/pds/Pages/doc.aspx?dn=PD2022_032</w:t>
              </w:r>
            </w:hyperlink>
          </w:p>
          <w:p w14:paraId="21982E1E" w14:textId="662DEAC5" w:rsidR="008D3FDF" w:rsidRPr="007A1307" w:rsidRDefault="001121D7" w:rsidP="007A1307">
            <w:pPr>
              <w:pStyle w:val="Default"/>
              <w:numPr>
                <w:ilvl w:val="0"/>
                <w:numId w:val="23"/>
              </w:numPr>
              <w:spacing w:after="80"/>
              <w:ind w:left="459" w:hanging="425"/>
              <w:rPr>
                <w:rFonts w:asciiTheme="majorHAnsi" w:hAnsiTheme="majorHAnsi" w:cstheme="majorHAnsi"/>
                <w:b/>
                <w:bCs/>
                <w:sz w:val="22"/>
                <w:szCs w:val="22"/>
              </w:rPr>
            </w:pPr>
            <w:r w:rsidRPr="007A1307">
              <w:rPr>
                <w:sz w:val="22"/>
                <w:szCs w:val="22"/>
              </w:rPr>
              <w:t xml:space="preserve">Bayer Pharmaceuticals. </w:t>
            </w:r>
            <w:proofErr w:type="spellStart"/>
            <w:r w:rsidRPr="007A1307">
              <w:rPr>
                <w:sz w:val="22"/>
                <w:szCs w:val="22"/>
              </w:rPr>
              <w:t>Gadavist</w:t>
            </w:r>
            <w:proofErr w:type="spellEnd"/>
            <w:r w:rsidRPr="007A1307">
              <w:rPr>
                <w:sz w:val="22"/>
                <w:szCs w:val="22"/>
              </w:rPr>
              <w:t>® (</w:t>
            </w:r>
            <w:proofErr w:type="spellStart"/>
            <w:r w:rsidRPr="007A1307">
              <w:rPr>
                <w:sz w:val="22"/>
                <w:szCs w:val="22"/>
              </w:rPr>
              <w:t>gadobutrol</w:t>
            </w:r>
            <w:proofErr w:type="spellEnd"/>
            <w:r w:rsidRPr="007A1307">
              <w:rPr>
                <w:sz w:val="22"/>
                <w:szCs w:val="22"/>
              </w:rPr>
              <w:t xml:space="preserve">) injection 1mmol/mL [Internet]. USA: Bayer Pharmaceuticals; 2021 [cited 10 November 2021]. Available from: </w:t>
            </w:r>
            <w:hyperlink r:id="rId23" w:history="1">
              <w:r w:rsidRPr="007A1307">
                <w:rPr>
                  <w:rStyle w:val="Hyperlink"/>
                  <w:sz w:val="22"/>
                  <w:szCs w:val="22"/>
                </w:rPr>
                <w:t>https://www.radiologysolutions.bayer.com/products/contrast-agents/gadavist-injection-pi</w:t>
              </w:r>
            </w:hyperlink>
            <w:r w:rsidRPr="007A1307">
              <w:rPr>
                <w:sz w:val="22"/>
                <w:szCs w:val="22"/>
              </w:rPr>
              <w:t xml:space="preserve">  </w:t>
            </w:r>
          </w:p>
          <w:p w14:paraId="5933B2E2" w14:textId="5875DA68" w:rsidR="00CC4430" w:rsidRPr="007A1307" w:rsidRDefault="00FD36DD" w:rsidP="007A1307">
            <w:pPr>
              <w:pStyle w:val="Default"/>
              <w:numPr>
                <w:ilvl w:val="0"/>
                <w:numId w:val="23"/>
              </w:numPr>
              <w:spacing w:after="80"/>
              <w:ind w:left="459" w:hanging="425"/>
              <w:rPr>
                <w:rFonts w:asciiTheme="majorHAnsi" w:hAnsiTheme="majorHAnsi" w:cstheme="majorHAnsi"/>
                <w:b/>
                <w:bCs/>
                <w:sz w:val="22"/>
                <w:szCs w:val="22"/>
              </w:rPr>
            </w:pPr>
            <w:r w:rsidRPr="007A1307">
              <w:rPr>
                <w:iCs/>
                <w:sz w:val="22"/>
                <w:szCs w:val="22"/>
                <w:lang w:val="en-GB"/>
              </w:rPr>
              <w:t>The Royal Australian and New Zealand College of Radiologists, Faculty of Clinical Radiology.</w:t>
            </w:r>
            <w:r w:rsidRPr="007A1307">
              <w:rPr>
                <w:rFonts w:eastAsia="MS Mincho"/>
                <w:sz w:val="22"/>
                <w:szCs w:val="22"/>
              </w:rPr>
              <w:t xml:space="preserve"> MRI Safety Guidelines. Sydney: RANZCR</w:t>
            </w:r>
            <w:r w:rsidR="00636769" w:rsidRPr="007A1307">
              <w:rPr>
                <w:rFonts w:eastAsia="MS Mincho"/>
                <w:sz w:val="22"/>
                <w:szCs w:val="22"/>
              </w:rPr>
              <w:t>;</w:t>
            </w:r>
            <w:r w:rsidR="00D724C0" w:rsidRPr="007A1307">
              <w:rPr>
                <w:rFonts w:eastAsia="MS Mincho"/>
                <w:sz w:val="22"/>
                <w:szCs w:val="22"/>
              </w:rPr>
              <w:t xml:space="preserve"> 2013</w:t>
            </w:r>
            <w:r w:rsidR="00636769" w:rsidRPr="007A1307">
              <w:rPr>
                <w:rFonts w:eastAsia="MS Mincho"/>
                <w:sz w:val="22"/>
                <w:szCs w:val="22"/>
              </w:rPr>
              <w:t xml:space="preserve">.  </w:t>
            </w:r>
            <w:r w:rsidRPr="007A1307">
              <w:rPr>
                <w:rFonts w:eastAsia="MS Mincho"/>
                <w:sz w:val="22"/>
                <w:szCs w:val="22"/>
              </w:rPr>
              <w:t xml:space="preserve"> Guidance for GP Referrals for MRI Studies</w:t>
            </w:r>
            <w:r w:rsidR="00636769" w:rsidRPr="007A1307">
              <w:rPr>
                <w:rFonts w:eastAsia="MS Mincho"/>
                <w:sz w:val="22"/>
                <w:szCs w:val="22"/>
              </w:rPr>
              <w:t>.</w:t>
            </w:r>
          </w:p>
          <w:p w14:paraId="5D93A40D" w14:textId="43E2C362" w:rsidR="00AA183B" w:rsidRPr="007A1307" w:rsidRDefault="00953C54" w:rsidP="007A1307">
            <w:pPr>
              <w:pStyle w:val="ListParagraph"/>
              <w:numPr>
                <w:ilvl w:val="0"/>
                <w:numId w:val="23"/>
              </w:numPr>
              <w:spacing w:after="80" w:line="240" w:lineRule="auto"/>
              <w:ind w:left="459" w:hanging="425"/>
              <w:contextualSpacing w:val="0"/>
              <w:rPr>
                <w:rFonts w:ascii="Arial" w:hAnsi="Arial" w:cs="Arial"/>
                <w:i/>
              </w:rPr>
            </w:pPr>
            <w:r w:rsidRPr="007A1307">
              <w:rPr>
                <w:rFonts w:eastAsia="Arial" w:cs="Arial"/>
              </w:rPr>
              <w:t xml:space="preserve">NSW Agency for Clinical Innovation. CIN - Risk Assessment and Prevention Strategies [Internet]. Sydney: ACI; 3 Dec 2020 [cited 24 September 2021]. Available from: </w:t>
            </w:r>
            <w:hyperlink r:id="rId24" w:history="1">
              <w:r w:rsidRPr="007A1307">
                <w:rPr>
                  <w:rStyle w:val="Hyperlink"/>
                </w:rPr>
                <w:t>https://aci.health.nsw.gov.au/networks/eci/clinical/clinical-tools/renal/contrast-induced-nephropathy/cin---risk-assessment-and-prevention-strategies</w:t>
              </w:r>
            </w:hyperlink>
            <w:r w:rsidRPr="007A1307">
              <w:rPr>
                <w:rFonts w:eastAsia="Arial" w:cs="Arial"/>
              </w:rPr>
              <w:t xml:space="preserve">   </w:t>
            </w:r>
          </w:p>
          <w:p w14:paraId="68BE967A" w14:textId="6D6E6D07" w:rsidR="005623CA" w:rsidRPr="007A1307" w:rsidRDefault="00AA183B" w:rsidP="007A1307">
            <w:pPr>
              <w:pStyle w:val="ListParagraph"/>
              <w:numPr>
                <w:ilvl w:val="0"/>
                <w:numId w:val="23"/>
              </w:numPr>
              <w:autoSpaceDE w:val="0"/>
              <w:autoSpaceDN w:val="0"/>
              <w:adjustRightInd w:val="0"/>
              <w:spacing w:after="80" w:line="240" w:lineRule="auto"/>
              <w:ind w:left="459" w:hanging="425"/>
              <w:contextualSpacing w:val="0"/>
              <w:rPr>
                <w:rFonts w:eastAsia="MS Mincho"/>
                <w:color w:val="000000"/>
              </w:rPr>
            </w:pPr>
            <w:r w:rsidRPr="007A1307">
              <w:lastRenderedPageBreak/>
              <w:t>Clinical Excellence Commission</w:t>
            </w:r>
            <w:r w:rsidR="006F1F1B" w:rsidRPr="007A1307">
              <w:t xml:space="preserve">. </w:t>
            </w:r>
            <w:r w:rsidR="00C44D83" w:rsidRPr="007A1307">
              <w:t>Safety Information 002/17 Gadolinium</w:t>
            </w:r>
            <w:r w:rsidRPr="007A1307">
              <w:t>-</w:t>
            </w:r>
            <w:r w:rsidR="00C44D83" w:rsidRPr="007A1307">
              <w:t>base</w:t>
            </w:r>
            <w:r w:rsidRPr="007A1307">
              <w:t>d</w:t>
            </w:r>
            <w:r w:rsidR="00C44D83" w:rsidRPr="007A1307">
              <w:t xml:space="preserve"> </w:t>
            </w:r>
            <w:r w:rsidRPr="007A1307">
              <w:t>c</w:t>
            </w:r>
            <w:r w:rsidR="00C44D83" w:rsidRPr="007A1307">
              <w:t xml:space="preserve">ontrast </w:t>
            </w:r>
            <w:r w:rsidRPr="007A1307">
              <w:t>a</w:t>
            </w:r>
            <w:r w:rsidR="00C44D83" w:rsidRPr="007A1307">
              <w:t>gents for MRI scans</w:t>
            </w:r>
            <w:r w:rsidRPr="007A1307">
              <w:t xml:space="preserve"> [Internet]. </w:t>
            </w:r>
            <w:r w:rsidR="003A1849">
              <w:t>Sydney</w:t>
            </w:r>
            <w:r w:rsidRPr="007A1307">
              <w:t xml:space="preserve">: </w:t>
            </w:r>
            <w:r w:rsidR="000F48D5">
              <w:t>NSW</w:t>
            </w:r>
            <w:r w:rsidR="003A1849">
              <w:t xml:space="preserve"> Ministry of</w:t>
            </w:r>
            <w:r w:rsidR="000F48D5">
              <w:t xml:space="preserve"> Health; </w:t>
            </w:r>
            <w:r w:rsidRPr="007A1307">
              <w:t xml:space="preserve">15 August 2017 [cited 24 September 2021]. Available from: </w:t>
            </w:r>
            <w:hyperlink r:id="rId25" w:history="1">
              <w:r w:rsidRPr="007A1307">
                <w:rPr>
                  <w:rStyle w:val="Hyperlink"/>
                  <w:iCs/>
                </w:rPr>
                <w:t>https://www.health.nsw.gov.au/sabs/Documents/2017-si-002.pdf</w:t>
              </w:r>
            </w:hyperlink>
            <w:r w:rsidRPr="007A1307">
              <w:rPr>
                <w:iCs/>
              </w:rPr>
              <w:t xml:space="preserve"> </w:t>
            </w:r>
            <w:r w:rsidR="00C44D83" w:rsidRPr="007A1307">
              <w:t xml:space="preserve"> </w:t>
            </w:r>
          </w:p>
          <w:p w14:paraId="71C28F33" w14:textId="7A6A903A" w:rsidR="005623CA" w:rsidRPr="007A1307" w:rsidRDefault="005623CA" w:rsidP="007A1307">
            <w:pPr>
              <w:pStyle w:val="ListParagraph"/>
              <w:numPr>
                <w:ilvl w:val="0"/>
                <w:numId w:val="23"/>
              </w:numPr>
              <w:autoSpaceDE w:val="0"/>
              <w:autoSpaceDN w:val="0"/>
              <w:adjustRightInd w:val="0"/>
              <w:spacing w:after="80" w:line="240" w:lineRule="auto"/>
              <w:ind w:left="459" w:hanging="425"/>
              <w:contextualSpacing w:val="0"/>
              <w:rPr>
                <w:rFonts w:eastAsia="MS Mincho"/>
                <w:color w:val="000000"/>
              </w:rPr>
            </w:pPr>
            <w:r w:rsidRPr="007A1307">
              <w:rPr>
                <w:rFonts w:cs="Arial"/>
              </w:rPr>
              <w:t xml:space="preserve">McDonald RJ, Levine D, </w:t>
            </w:r>
            <w:proofErr w:type="spellStart"/>
            <w:r w:rsidRPr="007A1307">
              <w:rPr>
                <w:rFonts w:cs="Arial"/>
              </w:rPr>
              <w:t>Weinreb</w:t>
            </w:r>
            <w:proofErr w:type="spellEnd"/>
            <w:r w:rsidRPr="007A1307">
              <w:rPr>
                <w:rFonts w:cs="Arial"/>
              </w:rPr>
              <w:t xml:space="preserve"> J, et al. Gadolinium Retention: A Research Roadmap from the 2018 NIH/ACR/RSNA Workshop on Gadolinium Chelates. Radiology. 2018;289(2):517-534. </w:t>
            </w:r>
          </w:p>
          <w:p w14:paraId="61B7E4BF" w14:textId="3524A747" w:rsidR="00BC480A" w:rsidRPr="007A1307" w:rsidRDefault="005623CA" w:rsidP="007A1307">
            <w:pPr>
              <w:pStyle w:val="ListParagraph"/>
              <w:numPr>
                <w:ilvl w:val="0"/>
                <w:numId w:val="23"/>
              </w:numPr>
              <w:autoSpaceDE w:val="0"/>
              <w:autoSpaceDN w:val="0"/>
              <w:adjustRightInd w:val="0"/>
              <w:spacing w:after="80" w:line="240" w:lineRule="auto"/>
              <w:ind w:left="459" w:hanging="425"/>
              <w:contextualSpacing w:val="0"/>
              <w:rPr>
                <w:rFonts w:eastAsia="MS Mincho"/>
                <w:color w:val="000000"/>
              </w:rPr>
            </w:pPr>
            <w:r w:rsidRPr="007A1307">
              <w:rPr>
                <w:rFonts w:cs="Arial"/>
              </w:rPr>
              <w:t xml:space="preserve">McDonald RJ, </w:t>
            </w:r>
            <w:hyperlink r:id="rId26" w:tooltip="Jennifer S. McDonald" w:history="1">
              <w:r w:rsidRPr="007A1307">
                <w:rPr>
                  <w:rStyle w:val="Hyperlink"/>
                  <w:rFonts w:cs="Arial"/>
                  <w:color w:val="auto"/>
                  <w:u w:val="none"/>
                </w:rPr>
                <w:t>McDonald</w:t>
              </w:r>
            </w:hyperlink>
            <w:r w:rsidRPr="007A1307">
              <w:rPr>
                <w:rStyle w:val="Hyperlink"/>
                <w:rFonts w:cs="Arial"/>
                <w:color w:val="auto"/>
                <w:u w:val="none"/>
                <w:lang w:eastAsia="en-AU"/>
              </w:rPr>
              <w:t xml:space="preserve"> JR</w:t>
            </w:r>
            <w:r w:rsidRPr="007A1307">
              <w:rPr>
                <w:rFonts w:cs="Arial"/>
              </w:rPr>
              <w:t>, </w:t>
            </w:r>
            <w:proofErr w:type="spellStart"/>
            <w:r w:rsidR="00FE483C">
              <w:fldChar w:fldCharType="begin"/>
            </w:r>
            <w:r w:rsidR="00FE483C">
              <w:instrText xml:space="preserve"> HYPERLINK "https://pubs.rsna.org/author/Kallmes%2C+David+F" \o "David F. Kallmes" </w:instrText>
            </w:r>
            <w:r w:rsidR="00FE483C">
              <w:fldChar w:fldCharType="separate"/>
            </w:r>
            <w:r w:rsidRPr="007A1307">
              <w:rPr>
                <w:rStyle w:val="Hyperlink"/>
                <w:rFonts w:cs="Arial"/>
                <w:color w:val="auto"/>
                <w:u w:val="none"/>
              </w:rPr>
              <w:t>Kallmes</w:t>
            </w:r>
            <w:proofErr w:type="spellEnd"/>
            <w:r w:rsidR="00FE483C">
              <w:rPr>
                <w:rStyle w:val="Hyperlink"/>
                <w:rFonts w:cs="Arial"/>
                <w:color w:val="auto"/>
                <w:u w:val="none"/>
              </w:rPr>
              <w:fldChar w:fldCharType="end"/>
            </w:r>
            <w:r w:rsidRPr="007A1307">
              <w:rPr>
                <w:rStyle w:val="Hyperlink"/>
                <w:rFonts w:cs="Arial"/>
                <w:color w:val="auto"/>
                <w:u w:val="none"/>
                <w:lang w:eastAsia="en-AU"/>
              </w:rPr>
              <w:t xml:space="preserve"> DF</w:t>
            </w:r>
            <w:r w:rsidRPr="007A1307">
              <w:rPr>
                <w:rFonts w:cs="Arial"/>
              </w:rPr>
              <w:t>, et al. Intracranial Gadolinium Deposition after Contrast-enhanced MR Imaging. Radiology. 2015 Jun;275(3):772-82.</w:t>
            </w:r>
          </w:p>
          <w:p w14:paraId="53023F95" w14:textId="28C4DCA9" w:rsidR="00BC480A" w:rsidRPr="007A1307" w:rsidRDefault="00BC480A" w:rsidP="007A1307">
            <w:pPr>
              <w:pStyle w:val="ListParagraph"/>
              <w:numPr>
                <w:ilvl w:val="0"/>
                <w:numId w:val="23"/>
              </w:numPr>
              <w:autoSpaceDE w:val="0"/>
              <w:autoSpaceDN w:val="0"/>
              <w:adjustRightInd w:val="0"/>
              <w:spacing w:after="80" w:line="240" w:lineRule="auto"/>
              <w:ind w:left="459" w:hanging="425"/>
              <w:contextualSpacing w:val="0"/>
            </w:pPr>
            <w:r w:rsidRPr="007A1307">
              <w:t xml:space="preserve">New Zealand Medicines and Medical Devices Safety Authority. </w:t>
            </w:r>
            <w:proofErr w:type="spellStart"/>
            <w:r w:rsidRPr="007A1307">
              <w:t>Gadovist</w:t>
            </w:r>
            <w:proofErr w:type="spellEnd"/>
            <w:r w:rsidRPr="007A1307">
              <w:rPr>
                <w:rFonts w:cs="Arial"/>
              </w:rPr>
              <w:t xml:space="preserve">® 1.0 Consumer Medicine Information (CMI) summary [Internet] NZ: </w:t>
            </w:r>
            <w:proofErr w:type="spellStart"/>
            <w:r w:rsidRPr="007A1307">
              <w:rPr>
                <w:rFonts w:cs="Arial"/>
              </w:rPr>
              <w:t>Medsafe</w:t>
            </w:r>
            <w:proofErr w:type="spellEnd"/>
            <w:r w:rsidRPr="007A1307">
              <w:rPr>
                <w:rFonts w:cs="Arial"/>
              </w:rPr>
              <w:t>; December 2020 [cited 17 October 2019]. Available from:</w:t>
            </w:r>
            <w:r w:rsidRPr="007A1307">
              <w:t xml:space="preserve"> </w:t>
            </w:r>
            <w:hyperlink r:id="rId27" w:history="1">
              <w:r w:rsidRPr="007A1307">
                <w:rPr>
                  <w:rStyle w:val="Hyperlink"/>
                  <w:rFonts w:cs="Arial"/>
                </w:rPr>
                <w:t>http://medsafe.govt.nz/consumers/cmi/g/gadovist.pdf</w:t>
              </w:r>
            </w:hyperlink>
            <w:r w:rsidRPr="007A1307">
              <w:rPr>
                <w:rFonts w:cs="Arial"/>
              </w:rPr>
              <w:t xml:space="preserve"> </w:t>
            </w:r>
          </w:p>
          <w:p w14:paraId="64895CFF" w14:textId="77777777" w:rsidR="00073131" w:rsidRPr="007A1307" w:rsidRDefault="00BC480A" w:rsidP="007A1307">
            <w:pPr>
              <w:pStyle w:val="CommentText"/>
              <w:numPr>
                <w:ilvl w:val="0"/>
                <w:numId w:val="23"/>
              </w:numPr>
              <w:spacing w:before="0" w:after="80"/>
              <w:ind w:left="459" w:hanging="425"/>
              <w:jc w:val="left"/>
              <w:rPr>
                <w:sz w:val="22"/>
                <w:szCs w:val="22"/>
              </w:rPr>
            </w:pPr>
            <w:r w:rsidRPr="007A1307">
              <w:rPr>
                <w:rFonts w:cs="Arial"/>
                <w:sz w:val="22"/>
                <w:szCs w:val="22"/>
              </w:rPr>
              <w:t xml:space="preserve"> </w:t>
            </w:r>
            <w:r w:rsidRPr="007A1307">
              <w:rPr>
                <w:sz w:val="22"/>
                <w:szCs w:val="22"/>
              </w:rPr>
              <w:t xml:space="preserve">American College of Radiology Committee on Drugs and Contrast Media. ACR Manual on Contrast Media [Internet]. USA: ACR; 2021 [cited 24 September 2021]. Available from: </w:t>
            </w:r>
            <w:hyperlink r:id="rId28" w:history="1">
              <w:r w:rsidRPr="007A1307">
                <w:rPr>
                  <w:rStyle w:val="Hyperlink"/>
                  <w:sz w:val="22"/>
                  <w:szCs w:val="22"/>
                </w:rPr>
                <w:t>https://www.acr.org/-/media/ACR/files/clinical-resources/contrast_media.pdf</w:t>
              </w:r>
            </w:hyperlink>
            <w:r w:rsidRPr="007A1307">
              <w:rPr>
                <w:sz w:val="22"/>
                <w:szCs w:val="22"/>
              </w:rPr>
              <w:t xml:space="preserve"> </w:t>
            </w:r>
          </w:p>
          <w:p w14:paraId="64ED9468" w14:textId="77777777" w:rsidR="00C77086" w:rsidRPr="007A1307" w:rsidRDefault="00502CF8" w:rsidP="000F48D5">
            <w:pPr>
              <w:pStyle w:val="CommentText"/>
              <w:numPr>
                <w:ilvl w:val="0"/>
                <w:numId w:val="23"/>
              </w:numPr>
              <w:spacing w:before="0" w:after="80"/>
              <w:ind w:left="459" w:hanging="425"/>
              <w:jc w:val="left"/>
              <w:rPr>
                <w:sz w:val="22"/>
                <w:szCs w:val="22"/>
              </w:rPr>
            </w:pPr>
            <w:hyperlink r:id="rId29" w:history="1">
              <w:r w:rsidR="00073131" w:rsidRPr="007A1307">
                <w:rPr>
                  <w:rStyle w:val="Hyperlink"/>
                  <w:iCs/>
                  <w:color w:val="auto"/>
                  <w:sz w:val="22"/>
                  <w:szCs w:val="22"/>
                  <w:u w:val="none"/>
                </w:rPr>
                <w:t>Garcia-</w:t>
              </w:r>
              <w:proofErr w:type="spellStart"/>
              <w:r w:rsidR="00073131" w:rsidRPr="007A1307">
                <w:rPr>
                  <w:rStyle w:val="Hyperlink"/>
                  <w:iCs/>
                  <w:color w:val="auto"/>
                  <w:sz w:val="22"/>
                  <w:szCs w:val="22"/>
                  <w:u w:val="none"/>
                </w:rPr>
                <w:t>Bournissen</w:t>
              </w:r>
              <w:proofErr w:type="spellEnd"/>
            </w:hyperlink>
            <w:r w:rsidR="00636769" w:rsidRPr="007A1307">
              <w:rPr>
                <w:rStyle w:val="Hyperlink"/>
                <w:iCs/>
                <w:color w:val="auto"/>
                <w:sz w:val="22"/>
                <w:szCs w:val="22"/>
                <w:u w:val="none"/>
              </w:rPr>
              <w:t xml:space="preserve"> F</w:t>
            </w:r>
            <w:r w:rsidR="00073131" w:rsidRPr="007A1307">
              <w:rPr>
                <w:iCs/>
                <w:sz w:val="22"/>
                <w:szCs w:val="22"/>
              </w:rPr>
              <w:t xml:space="preserve">, </w:t>
            </w:r>
            <w:proofErr w:type="spellStart"/>
            <w:r w:rsidR="00073131" w:rsidRPr="007A1307">
              <w:rPr>
                <w:iCs/>
                <w:sz w:val="22"/>
                <w:szCs w:val="22"/>
              </w:rPr>
              <w:t>Shrim</w:t>
            </w:r>
            <w:proofErr w:type="spellEnd"/>
            <w:r w:rsidR="00636769" w:rsidRPr="007A1307">
              <w:rPr>
                <w:iCs/>
                <w:sz w:val="22"/>
                <w:szCs w:val="22"/>
              </w:rPr>
              <w:t xml:space="preserve"> A</w:t>
            </w:r>
            <w:r w:rsidR="00073131" w:rsidRPr="007A1307">
              <w:rPr>
                <w:iCs/>
                <w:sz w:val="22"/>
                <w:szCs w:val="22"/>
              </w:rPr>
              <w:t>, </w:t>
            </w:r>
            <w:proofErr w:type="spellStart"/>
            <w:r w:rsidR="00FE483C">
              <w:fldChar w:fldCharType="begin"/>
            </w:r>
            <w:r w:rsidR="00FE483C">
              <w:instrText xml:space="preserve"> HYPERLINK "https://scholar.google.com.au/citations?user=CrO0R1kAAAAJ&amp;hl=en&amp;oi=sra" </w:instrText>
            </w:r>
            <w:r w:rsidR="00FE483C">
              <w:fldChar w:fldCharType="separate"/>
            </w:r>
            <w:r w:rsidR="00073131" w:rsidRPr="007A1307">
              <w:rPr>
                <w:rStyle w:val="Hyperlink"/>
                <w:iCs/>
                <w:color w:val="auto"/>
                <w:sz w:val="22"/>
                <w:szCs w:val="22"/>
                <w:u w:val="none"/>
              </w:rPr>
              <w:t>Koren</w:t>
            </w:r>
            <w:proofErr w:type="spellEnd"/>
            <w:r w:rsidR="00FE483C">
              <w:rPr>
                <w:rStyle w:val="Hyperlink"/>
                <w:iCs/>
                <w:color w:val="auto"/>
                <w:sz w:val="22"/>
                <w:szCs w:val="22"/>
                <w:u w:val="none"/>
              </w:rPr>
              <w:fldChar w:fldCharType="end"/>
            </w:r>
            <w:r w:rsidR="00636769" w:rsidRPr="007A1307">
              <w:rPr>
                <w:rStyle w:val="Hyperlink"/>
                <w:iCs/>
                <w:color w:val="auto"/>
                <w:sz w:val="22"/>
                <w:szCs w:val="22"/>
                <w:u w:val="none"/>
              </w:rPr>
              <w:t xml:space="preserve"> G</w:t>
            </w:r>
            <w:r w:rsidR="00073131" w:rsidRPr="007A1307">
              <w:rPr>
                <w:iCs/>
                <w:sz w:val="22"/>
                <w:szCs w:val="22"/>
              </w:rPr>
              <w:t xml:space="preserve">. </w:t>
            </w:r>
            <w:hyperlink r:id="rId30" w:history="1">
              <w:r w:rsidR="00073131" w:rsidRPr="007A1307">
                <w:rPr>
                  <w:rStyle w:val="Hyperlink"/>
                  <w:iCs/>
                  <w:color w:val="auto"/>
                  <w:sz w:val="22"/>
                  <w:szCs w:val="22"/>
                  <w:u w:val="none"/>
                </w:rPr>
                <w:t>Safety of gadolinium during pregnancy.</w:t>
              </w:r>
            </w:hyperlink>
            <w:r w:rsidR="00073131" w:rsidRPr="007A1307">
              <w:rPr>
                <w:iCs/>
                <w:sz w:val="22"/>
                <w:szCs w:val="22"/>
              </w:rPr>
              <w:t xml:space="preserve"> </w:t>
            </w:r>
            <w:r w:rsidR="00C77086" w:rsidRPr="007A1307">
              <w:rPr>
                <w:iCs/>
                <w:sz w:val="22"/>
                <w:szCs w:val="22"/>
              </w:rPr>
              <w:t xml:space="preserve">Canadian family physician. 2006 Mar 1;52(3):309-10. </w:t>
            </w:r>
          </w:p>
          <w:p w14:paraId="4FE561CB" w14:textId="3AD8E3D8" w:rsidR="00073131" w:rsidRPr="007A1307" w:rsidRDefault="00073131" w:rsidP="000F48D5">
            <w:pPr>
              <w:pStyle w:val="CommentText"/>
              <w:numPr>
                <w:ilvl w:val="0"/>
                <w:numId w:val="23"/>
              </w:numPr>
              <w:spacing w:before="0" w:after="80"/>
              <w:ind w:left="459" w:hanging="425"/>
              <w:jc w:val="left"/>
              <w:rPr>
                <w:sz w:val="22"/>
                <w:szCs w:val="22"/>
              </w:rPr>
            </w:pPr>
            <w:proofErr w:type="spellStart"/>
            <w:r w:rsidRPr="007A1307">
              <w:rPr>
                <w:sz w:val="22"/>
                <w:szCs w:val="22"/>
              </w:rPr>
              <w:t>Sotamba</w:t>
            </w:r>
            <w:proofErr w:type="spellEnd"/>
            <w:r w:rsidRPr="007A1307">
              <w:rPr>
                <w:sz w:val="22"/>
                <w:szCs w:val="22"/>
              </w:rPr>
              <w:t xml:space="preserve"> Jimenez</w:t>
            </w:r>
            <w:r w:rsidR="00C77086" w:rsidRPr="007A1307">
              <w:rPr>
                <w:sz w:val="22"/>
                <w:szCs w:val="22"/>
              </w:rPr>
              <w:t xml:space="preserve"> JJ. </w:t>
            </w:r>
            <w:hyperlink r:id="rId31" w:history="1">
              <w:r w:rsidRPr="007A1307">
                <w:rPr>
                  <w:rStyle w:val="Hyperlink"/>
                  <w:color w:val="auto"/>
                  <w:sz w:val="22"/>
                  <w:szCs w:val="22"/>
                  <w:u w:val="none"/>
                </w:rPr>
                <w:t>Analysis of the patient risk, evaluation of the internal regulations and generation of national normative of security</w:t>
              </w:r>
            </w:hyperlink>
            <w:r w:rsidRPr="007A1307">
              <w:rPr>
                <w:sz w:val="22"/>
                <w:szCs w:val="22"/>
              </w:rPr>
              <w:t>. Magnetic Resonance Imaging.</w:t>
            </w:r>
            <w:r w:rsidR="00C77086" w:rsidRPr="007A1307">
              <w:rPr>
                <w:sz w:val="22"/>
                <w:szCs w:val="22"/>
              </w:rPr>
              <w:t xml:space="preserve"> 2020. </w:t>
            </w:r>
          </w:p>
          <w:p w14:paraId="20C618DD" w14:textId="2F7C7224" w:rsidR="00BC480A" w:rsidRPr="007A1307" w:rsidRDefault="0053214F" w:rsidP="007A1307">
            <w:pPr>
              <w:pStyle w:val="ListParagraph"/>
              <w:numPr>
                <w:ilvl w:val="0"/>
                <w:numId w:val="23"/>
              </w:numPr>
              <w:spacing w:after="80" w:line="240" w:lineRule="auto"/>
              <w:ind w:left="459" w:hanging="425"/>
              <w:contextualSpacing w:val="0"/>
              <w:rPr>
                <w:rStyle w:val="HTMLCite"/>
                <w:rFonts w:ascii="Arial" w:hAnsi="Arial" w:cs="Arial"/>
                <w:iCs w:val="0"/>
              </w:rPr>
            </w:pPr>
            <w:r w:rsidRPr="007A1307">
              <w:rPr>
                <w:rFonts w:ascii="Arial" w:hAnsi="Arial" w:cs="Arial"/>
              </w:rPr>
              <w:t xml:space="preserve">&lt;Enter any other </w:t>
            </w:r>
            <w:r w:rsidR="00E97EE5">
              <w:rPr>
                <w:rFonts w:ascii="Arial" w:hAnsi="Arial" w:cs="Arial"/>
              </w:rPr>
              <w:t xml:space="preserve">contrast media </w:t>
            </w:r>
            <w:r w:rsidRPr="007A1307">
              <w:rPr>
                <w:rFonts w:ascii="Arial" w:hAnsi="Arial" w:cs="Arial"/>
              </w:rPr>
              <w:t>product information based on LHD</w:t>
            </w:r>
            <w:r w:rsidR="00E97EE5">
              <w:rPr>
                <w:rFonts w:ascii="Arial" w:hAnsi="Arial" w:cs="Arial"/>
              </w:rPr>
              <w:t>-</w:t>
            </w:r>
            <w:r w:rsidRPr="007A1307">
              <w:rPr>
                <w:rFonts w:ascii="Arial" w:hAnsi="Arial" w:cs="Arial"/>
              </w:rPr>
              <w:t>nominated product</w:t>
            </w:r>
            <w:r w:rsidR="00E97EE5">
              <w:rPr>
                <w:rFonts w:ascii="Arial" w:hAnsi="Arial" w:cs="Arial"/>
              </w:rPr>
              <w:t xml:space="preserve">, using the referencing format: Author. Page or document title [Internet]. Place of the sponsor of the source: publisher; date page/site was created [date source was cited]. Available from: &lt;URL&gt; </w:t>
            </w:r>
          </w:p>
          <w:p w14:paraId="0AD96AB8" w14:textId="47477C77" w:rsidR="00073131" w:rsidRPr="007A1307" w:rsidRDefault="00073131" w:rsidP="007A1307">
            <w:pPr>
              <w:pStyle w:val="ListParagraph"/>
              <w:numPr>
                <w:ilvl w:val="0"/>
                <w:numId w:val="23"/>
              </w:numPr>
              <w:spacing w:after="80" w:line="240" w:lineRule="auto"/>
              <w:ind w:left="459" w:hanging="425"/>
              <w:contextualSpacing w:val="0"/>
              <w:rPr>
                <w:rFonts w:ascii="Arial" w:hAnsi="Arial" w:cs="Arial"/>
                <w:iCs/>
              </w:rPr>
            </w:pPr>
            <w:r w:rsidRPr="007A1307">
              <w:rPr>
                <w:rStyle w:val="Hyperlink"/>
                <w:rFonts w:cs="Arial"/>
                <w:iCs/>
                <w:color w:val="auto"/>
                <w:u w:val="none"/>
              </w:rPr>
              <w:t>&lt;Enter any LHD specific protocol sites</w:t>
            </w:r>
            <w:r w:rsidR="00E97EE5">
              <w:rPr>
                <w:rStyle w:val="Hyperlink"/>
                <w:rFonts w:cs="Arial"/>
                <w:iCs/>
                <w:color w:val="auto"/>
                <w:u w:val="none"/>
              </w:rPr>
              <w:t xml:space="preserve">, using referencing format: </w:t>
            </w:r>
            <w:r w:rsidR="00E97EE5">
              <w:rPr>
                <w:rFonts w:ascii="Arial" w:hAnsi="Arial" w:cs="Arial"/>
              </w:rPr>
              <w:t>Author. Page or document title [Internet]. Place of the sponsor of the source: publisher; date page/site was created [date source was cited]. Available from: &lt;URL&gt;</w:t>
            </w:r>
          </w:p>
          <w:p w14:paraId="42CEC6E7" w14:textId="0D7F23A7" w:rsidR="00B46F66" w:rsidRPr="007A1307" w:rsidRDefault="0024493D" w:rsidP="007A1307">
            <w:pPr>
              <w:pStyle w:val="ListParagraph"/>
              <w:numPr>
                <w:ilvl w:val="0"/>
                <w:numId w:val="23"/>
              </w:numPr>
              <w:autoSpaceDE w:val="0"/>
              <w:autoSpaceDN w:val="0"/>
              <w:adjustRightInd w:val="0"/>
              <w:spacing w:after="80" w:line="240" w:lineRule="auto"/>
              <w:ind w:left="459" w:hanging="425"/>
              <w:contextualSpacing w:val="0"/>
              <w:rPr>
                <w:rFonts w:ascii="Arial" w:hAnsi="Arial" w:cs="Arial"/>
              </w:rPr>
            </w:pPr>
            <w:r w:rsidRPr="007A1307">
              <w:rPr>
                <w:rFonts w:ascii="Arial" w:hAnsi="Arial" w:cs="Arial"/>
              </w:rPr>
              <w:t>National Institute for Health and Care Excellence. Clinical guid</w:t>
            </w:r>
            <w:r w:rsidR="006A1DB7" w:rsidRPr="007A1307">
              <w:rPr>
                <w:rFonts w:ascii="Arial" w:hAnsi="Arial" w:cs="Arial"/>
              </w:rPr>
              <w:t>eline: Acute kidney injury: prevention, detection and management [Internet]. United Kingdom: NICE; 28 August 2013 [cited 25 May 2019]. Available from:</w:t>
            </w:r>
            <w:r w:rsidR="00AC4B35" w:rsidRPr="007A1307">
              <w:rPr>
                <w:rFonts w:ascii="Arial" w:hAnsi="Arial" w:cs="Arial"/>
                <w:color w:val="0070C0"/>
              </w:rPr>
              <w:t xml:space="preserve"> </w:t>
            </w:r>
            <w:hyperlink r:id="rId32" w:history="1">
              <w:r w:rsidR="000F722F" w:rsidRPr="007A1307">
                <w:rPr>
                  <w:rStyle w:val="Hyperlink"/>
                  <w:rFonts w:ascii="Arial" w:hAnsi="Arial" w:cs="Arial"/>
                </w:rPr>
                <w:t>http://www.nice.org.uk/guidance/cg169/evidence</w:t>
              </w:r>
            </w:hyperlink>
          </w:p>
        </w:tc>
      </w:tr>
    </w:tbl>
    <w:p w14:paraId="6D7F23FF" w14:textId="77777777" w:rsidR="008249BF" w:rsidRDefault="008249BF">
      <w:r>
        <w:lastRenderedPageBreak/>
        <w:br w:type="page"/>
      </w:r>
    </w:p>
    <w:tbl>
      <w:tblPr>
        <w:tblStyle w:val="TableGrid1"/>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4513"/>
        <w:gridCol w:w="2268"/>
        <w:gridCol w:w="2812"/>
      </w:tblGrid>
      <w:tr w:rsidR="00583AC0" w:rsidRPr="003A1604" w14:paraId="4564AC2A" w14:textId="77777777" w:rsidTr="00E9376E">
        <w:trPr>
          <w:trHeight w:val="417"/>
        </w:trPr>
        <w:tc>
          <w:tcPr>
            <w:tcW w:w="9593" w:type="dxa"/>
            <w:gridSpan w:val="3"/>
            <w:tcBorders>
              <w:top w:val="single" w:sz="4" w:space="0" w:color="3F3F3F" w:themeColor="text1"/>
              <w:left w:val="single" w:sz="4" w:space="0" w:color="3F3F3F" w:themeColor="text1"/>
              <w:bottom w:val="single" w:sz="4" w:space="0" w:color="3F3F3F" w:themeColor="text1"/>
              <w:right w:val="single" w:sz="4" w:space="0" w:color="3F3F3F" w:themeColor="text1"/>
            </w:tcBorders>
            <w:shd w:val="clear" w:color="auto" w:fill="D9D9D9" w:themeFill="background1" w:themeFillShade="D9"/>
          </w:tcPr>
          <w:p w14:paraId="2580485C" w14:textId="13E2590E" w:rsidR="00583AC0" w:rsidRPr="009D5302" w:rsidRDefault="00DE0951">
            <w:pPr>
              <w:spacing w:after="200"/>
              <w:jc w:val="center"/>
              <w:rPr>
                <w:rFonts w:cs="Arial"/>
                <w:b/>
              </w:rPr>
            </w:pPr>
            <w:r w:rsidRPr="009D5302">
              <w:rPr>
                <w:rFonts w:cs="Arial"/>
                <w:b/>
              </w:rPr>
              <w:lastRenderedPageBreak/>
              <w:t>Authorisation</w:t>
            </w:r>
          </w:p>
        </w:tc>
      </w:tr>
      <w:tr w:rsidR="00583AC0" w:rsidRPr="003A1604" w14:paraId="437487C3" w14:textId="77777777" w:rsidTr="00E9376E">
        <w:tc>
          <w:tcPr>
            <w:tcW w:w="4513" w:type="dxa"/>
            <w:tcBorders>
              <w:top w:val="single" w:sz="4" w:space="0" w:color="3F3F3F" w:themeColor="text1"/>
              <w:left w:val="single" w:sz="4" w:space="0" w:color="3F3F3F" w:themeColor="text1"/>
              <w:bottom w:val="single" w:sz="4" w:space="0" w:color="3F3F3F" w:themeColor="text1"/>
              <w:right w:val="single" w:sz="4" w:space="0" w:color="3F3F3F" w:themeColor="text1"/>
            </w:tcBorders>
            <w:vAlign w:val="center"/>
          </w:tcPr>
          <w:p w14:paraId="422DB0AF" w14:textId="77777777" w:rsidR="00583AC0" w:rsidRPr="003A1604" w:rsidRDefault="00CE0452">
            <w:pPr>
              <w:spacing w:after="200"/>
              <w:jc w:val="left"/>
              <w:rPr>
                <w:rFonts w:cs="Arial"/>
                <w:b/>
              </w:rPr>
            </w:pPr>
            <w:r w:rsidRPr="003A1604">
              <w:rPr>
                <w:rFonts w:cs="Arial"/>
                <w:b/>
              </w:rPr>
              <w:t>Author</w:t>
            </w:r>
          </w:p>
        </w:tc>
        <w:tc>
          <w:tcPr>
            <w:tcW w:w="5080" w:type="dxa"/>
            <w:gridSpan w:val="2"/>
            <w:tcBorders>
              <w:top w:val="single" w:sz="4" w:space="0" w:color="3F3F3F" w:themeColor="text1"/>
              <w:left w:val="single" w:sz="4" w:space="0" w:color="3F3F3F" w:themeColor="text1"/>
              <w:bottom w:val="single" w:sz="4" w:space="0" w:color="3F3F3F" w:themeColor="text1"/>
              <w:right w:val="single" w:sz="4" w:space="0" w:color="3F3F3F" w:themeColor="text1"/>
            </w:tcBorders>
            <w:vAlign w:val="center"/>
          </w:tcPr>
          <w:p w14:paraId="6DDFF2DA" w14:textId="77777777" w:rsidR="00583AC0" w:rsidRPr="003A1604" w:rsidRDefault="00583AC0">
            <w:pPr>
              <w:spacing w:after="200"/>
              <w:rPr>
                <w:rFonts w:cs="Arial"/>
              </w:rPr>
            </w:pPr>
          </w:p>
        </w:tc>
      </w:tr>
      <w:tr w:rsidR="00583AC0" w14:paraId="3D433B94" w14:textId="77777777" w:rsidTr="00E9376E">
        <w:tc>
          <w:tcPr>
            <w:tcW w:w="4513" w:type="dxa"/>
            <w:tcBorders>
              <w:top w:val="single" w:sz="4" w:space="0" w:color="3F3F3F" w:themeColor="text1"/>
              <w:left w:val="single" w:sz="4" w:space="0" w:color="3F3F3F" w:themeColor="text1"/>
              <w:bottom w:val="single" w:sz="4" w:space="0" w:color="3F3F3F" w:themeColor="text1"/>
              <w:right w:val="single" w:sz="4" w:space="0" w:color="3F3F3F" w:themeColor="text1"/>
            </w:tcBorders>
            <w:vAlign w:val="center"/>
          </w:tcPr>
          <w:p w14:paraId="68891356" w14:textId="77777777" w:rsidR="00583AC0" w:rsidRDefault="00CE0452">
            <w:pPr>
              <w:spacing w:after="200"/>
              <w:jc w:val="left"/>
              <w:rPr>
                <w:rFonts w:cs="Arial"/>
                <w:b/>
              </w:rPr>
            </w:pPr>
            <w:r>
              <w:rPr>
                <w:rFonts w:cs="Arial"/>
                <w:b/>
              </w:rPr>
              <w:t>Position</w:t>
            </w:r>
          </w:p>
        </w:tc>
        <w:tc>
          <w:tcPr>
            <w:tcW w:w="5080" w:type="dxa"/>
            <w:gridSpan w:val="2"/>
            <w:tcBorders>
              <w:top w:val="single" w:sz="4" w:space="0" w:color="3F3F3F" w:themeColor="text1"/>
              <w:left w:val="single" w:sz="4" w:space="0" w:color="3F3F3F" w:themeColor="text1"/>
              <w:bottom w:val="single" w:sz="4" w:space="0" w:color="3F3F3F" w:themeColor="text1"/>
              <w:right w:val="single" w:sz="4" w:space="0" w:color="3F3F3F" w:themeColor="text1"/>
            </w:tcBorders>
            <w:vAlign w:val="center"/>
          </w:tcPr>
          <w:p w14:paraId="6DB7BFBA" w14:textId="77777777" w:rsidR="00583AC0" w:rsidRDefault="00583AC0">
            <w:pPr>
              <w:spacing w:after="200"/>
              <w:rPr>
                <w:rFonts w:cs="Arial"/>
              </w:rPr>
            </w:pPr>
          </w:p>
        </w:tc>
      </w:tr>
      <w:tr w:rsidR="00583AC0" w14:paraId="06D70934" w14:textId="77777777" w:rsidTr="00E9376E">
        <w:tc>
          <w:tcPr>
            <w:tcW w:w="4513" w:type="dxa"/>
            <w:tcBorders>
              <w:top w:val="single" w:sz="4" w:space="0" w:color="3F3F3F" w:themeColor="text1"/>
              <w:left w:val="single" w:sz="4" w:space="0" w:color="3F3F3F" w:themeColor="text1"/>
              <w:bottom w:val="single" w:sz="4" w:space="0" w:color="3F3F3F" w:themeColor="text1"/>
              <w:right w:val="single" w:sz="4" w:space="0" w:color="3F3F3F" w:themeColor="text1"/>
            </w:tcBorders>
            <w:vAlign w:val="center"/>
          </w:tcPr>
          <w:p w14:paraId="57518417" w14:textId="3396D305" w:rsidR="00583AC0" w:rsidRDefault="00CE0452">
            <w:pPr>
              <w:spacing w:after="200"/>
              <w:jc w:val="left"/>
              <w:rPr>
                <w:rFonts w:cs="Arial"/>
                <w:b/>
              </w:rPr>
            </w:pPr>
            <w:r>
              <w:rPr>
                <w:rFonts w:cs="Arial"/>
                <w:b/>
              </w:rPr>
              <w:t>Department/</w:t>
            </w:r>
            <w:r w:rsidR="00E97EE5">
              <w:rPr>
                <w:rFonts w:cs="Arial"/>
                <w:b/>
              </w:rPr>
              <w:t>s</w:t>
            </w:r>
            <w:r>
              <w:rPr>
                <w:rFonts w:cs="Arial"/>
                <w:b/>
              </w:rPr>
              <w:t>ervice/</w:t>
            </w:r>
            <w:r w:rsidR="00E97EE5">
              <w:rPr>
                <w:rFonts w:cs="Arial"/>
                <w:b/>
              </w:rPr>
              <w:t>c</w:t>
            </w:r>
            <w:r>
              <w:rPr>
                <w:rFonts w:cs="Arial"/>
                <w:b/>
              </w:rPr>
              <w:t xml:space="preserve">linical </w:t>
            </w:r>
            <w:r w:rsidR="00E97EE5">
              <w:rPr>
                <w:rFonts w:cs="Arial"/>
                <w:b/>
              </w:rPr>
              <w:t>n</w:t>
            </w:r>
            <w:r>
              <w:rPr>
                <w:rFonts w:cs="Arial"/>
                <w:b/>
              </w:rPr>
              <w:t xml:space="preserve">etwork or </w:t>
            </w:r>
            <w:r w:rsidR="00E97EE5">
              <w:rPr>
                <w:rFonts w:cs="Arial"/>
                <w:b/>
              </w:rPr>
              <w:t>s</w:t>
            </w:r>
            <w:r>
              <w:rPr>
                <w:rFonts w:cs="Arial"/>
                <w:b/>
              </w:rPr>
              <w:t>tream</w:t>
            </w:r>
          </w:p>
        </w:tc>
        <w:tc>
          <w:tcPr>
            <w:tcW w:w="5080" w:type="dxa"/>
            <w:gridSpan w:val="2"/>
            <w:tcBorders>
              <w:top w:val="single" w:sz="4" w:space="0" w:color="3F3F3F" w:themeColor="text1"/>
              <w:left w:val="single" w:sz="4" w:space="0" w:color="3F3F3F" w:themeColor="text1"/>
              <w:bottom w:val="single" w:sz="4" w:space="0" w:color="3F3F3F" w:themeColor="text1"/>
              <w:right w:val="single" w:sz="4" w:space="0" w:color="3F3F3F" w:themeColor="text1"/>
            </w:tcBorders>
            <w:vAlign w:val="center"/>
          </w:tcPr>
          <w:p w14:paraId="6D4552B3" w14:textId="77777777" w:rsidR="00583AC0" w:rsidRDefault="00583AC0">
            <w:pPr>
              <w:spacing w:after="200"/>
              <w:rPr>
                <w:rFonts w:cs="Arial"/>
              </w:rPr>
            </w:pPr>
          </w:p>
          <w:p w14:paraId="17828FE5" w14:textId="77777777" w:rsidR="00583AC0" w:rsidRDefault="00583AC0">
            <w:pPr>
              <w:rPr>
                <w:rFonts w:cs="Arial"/>
              </w:rPr>
            </w:pPr>
          </w:p>
        </w:tc>
      </w:tr>
      <w:tr w:rsidR="00583AC0" w14:paraId="155F41A7" w14:textId="77777777" w:rsidTr="00E9376E">
        <w:tc>
          <w:tcPr>
            <w:tcW w:w="4513" w:type="dxa"/>
            <w:tcBorders>
              <w:top w:val="single" w:sz="4" w:space="0" w:color="3F3F3F" w:themeColor="text1"/>
              <w:left w:val="single" w:sz="4" w:space="0" w:color="3F3F3F" w:themeColor="text1"/>
              <w:bottom w:val="single" w:sz="4" w:space="0" w:color="3F3F3F" w:themeColor="text1"/>
              <w:right w:val="single" w:sz="4" w:space="0" w:color="3F3F3F" w:themeColor="text1"/>
            </w:tcBorders>
            <w:vAlign w:val="center"/>
          </w:tcPr>
          <w:p w14:paraId="0288CE89" w14:textId="1408A927" w:rsidR="00583AC0" w:rsidRDefault="00CE0452">
            <w:pPr>
              <w:spacing w:after="200"/>
              <w:jc w:val="left"/>
              <w:rPr>
                <w:rFonts w:cs="Arial"/>
                <w:b/>
              </w:rPr>
            </w:pPr>
            <w:r>
              <w:rPr>
                <w:rFonts w:cs="Arial"/>
                <w:b/>
              </w:rPr>
              <w:t>Department/</w:t>
            </w:r>
            <w:r w:rsidR="00E97EE5">
              <w:rPr>
                <w:rFonts w:cs="Arial"/>
                <w:b/>
              </w:rPr>
              <w:t>s</w:t>
            </w:r>
            <w:r>
              <w:rPr>
                <w:rFonts w:cs="Arial"/>
                <w:b/>
              </w:rPr>
              <w:t>ervice/</w:t>
            </w:r>
            <w:r w:rsidR="00E97EE5">
              <w:rPr>
                <w:rFonts w:cs="Arial"/>
                <w:b/>
              </w:rPr>
              <w:t>c</w:t>
            </w:r>
            <w:r>
              <w:rPr>
                <w:rFonts w:cs="Arial"/>
                <w:b/>
              </w:rPr>
              <w:t xml:space="preserve">linical </w:t>
            </w:r>
            <w:r w:rsidR="00E97EE5">
              <w:rPr>
                <w:rFonts w:cs="Arial"/>
                <w:b/>
              </w:rPr>
              <w:t>n</w:t>
            </w:r>
            <w:r>
              <w:rPr>
                <w:rFonts w:cs="Arial"/>
                <w:b/>
              </w:rPr>
              <w:t xml:space="preserve">etwork or </w:t>
            </w:r>
            <w:r w:rsidR="00E97EE5">
              <w:rPr>
                <w:rFonts w:cs="Arial"/>
                <w:b/>
              </w:rPr>
              <w:t>s</w:t>
            </w:r>
            <w:r>
              <w:rPr>
                <w:rFonts w:cs="Arial"/>
                <w:b/>
              </w:rPr>
              <w:t xml:space="preserve">tream </w:t>
            </w:r>
            <w:r w:rsidR="00E97EE5">
              <w:rPr>
                <w:rFonts w:cs="Arial"/>
                <w:b/>
              </w:rPr>
              <w:t>c</w:t>
            </w:r>
            <w:r>
              <w:rPr>
                <w:rFonts w:cs="Arial"/>
                <w:b/>
              </w:rPr>
              <w:t>ontact</w:t>
            </w:r>
          </w:p>
        </w:tc>
        <w:tc>
          <w:tcPr>
            <w:tcW w:w="5080" w:type="dxa"/>
            <w:gridSpan w:val="2"/>
            <w:tcBorders>
              <w:top w:val="single" w:sz="4" w:space="0" w:color="3F3F3F" w:themeColor="text1"/>
              <w:left w:val="single" w:sz="4" w:space="0" w:color="3F3F3F" w:themeColor="text1"/>
              <w:bottom w:val="single" w:sz="4" w:space="0" w:color="3F3F3F" w:themeColor="text1"/>
              <w:right w:val="single" w:sz="4" w:space="0" w:color="3F3F3F" w:themeColor="text1"/>
            </w:tcBorders>
            <w:vAlign w:val="center"/>
          </w:tcPr>
          <w:p w14:paraId="55680B8D" w14:textId="77777777" w:rsidR="00583AC0" w:rsidRDefault="00583AC0">
            <w:pPr>
              <w:spacing w:after="200"/>
              <w:rPr>
                <w:rFonts w:cs="Arial"/>
              </w:rPr>
            </w:pPr>
          </w:p>
          <w:p w14:paraId="138FF965" w14:textId="77777777" w:rsidR="00583AC0" w:rsidRDefault="00583AC0">
            <w:pPr>
              <w:rPr>
                <w:rFonts w:cs="Arial"/>
              </w:rPr>
            </w:pPr>
          </w:p>
        </w:tc>
      </w:tr>
      <w:tr w:rsidR="00583AC0" w14:paraId="3CB966FE" w14:textId="77777777" w:rsidTr="00E9376E">
        <w:tc>
          <w:tcPr>
            <w:tcW w:w="4513" w:type="dxa"/>
            <w:tcBorders>
              <w:top w:val="single" w:sz="4" w:space="0" w:color="3F3F3F" w:themeColor="text1"/>
              <w:left w:val="single" w:sz="4" w:space="0" w:color="3F3F3F" w:themeColor="text1"/>
              <w:bottom w:val="single" w:sz="4" w:space="0" w:color="3F3F3F" w:themeColor="text1"/>
              <w:right w:val="single" w:sz="4" w:space="0" w:color="3F3F3F" w:themeColor="text1"/>
            </w:tcBorders>
            <w:vAlign w:val="center"/>
          </w:tcPr>
          <w:p w14:paraId="026672B9" w14:textId="0BC883C2" w:rsidR="00583AC0" w:rsidRDefault="00CE0452">
            <w:pPr>
              <w:spacing w:after="200"/>
              <w:jc w:val="left"/>
              <w:rPr>
                <w:rFonts w:cs="Arial"/>
                <w:b/>
              </w:rPr>
            </w:pPr>
            <w:r>
              <w:rPr>
                <w:rFonts w:cs="Arial"/>
                <w:b/>
              </w:rPr>
              <w:t xml:space="preserve">Date authorised by </w:t>
            </w:r>
            <w:r w:rsidR="00E97EE5">
              <w:rPr>
                <w:rFonts w:cs="Arial"/>
                <w:b/>
              </w:rPr>
              <w:t>d</w:t>
            </w:r>
            <w:r>
              <w:rPr>
                <w:rFonts w:cs="Arial"/>
                <w:b/>
              </w:rPr>
              <w:t>epartment/</w:t>
            </w:r>
            <w:r w:rsidR="00E97EE5">
              <w:rPr>
                <w:rFonts w:cs="Arial"/>
                <w:b/>
              </w:rPr>
              <w:t>s</w:t>
            </w:r>
            <w:r>
              <w:rPr>
                <w:rFonts w:cs="Arial"/>
                <w:b/>
              </w:rPr>
              <w:t>ervice/</w:t>
            </w:r>
            <w:r w:rsidR="00E97EE5">
              <w:rPr>
                <w:rFonts w:cs="Arial"/>
                <w:b/>
              </w:rPr>
              <w:t>c</w:t>
            </w:r>
            <w:r>
              <w:rPr>
                <w:rFonts w:cs="Arial"/>
                <w:b/>
              </w:rPr>
              <w:t xml:space="preserve">linical </w:t>
            </w:r>
            <w:r w:rsidR="00E97EE5">
              <w:rPr>
                <w:rFonts w:cs="Arial"/>
                <w:b/>
              </w:rPr>
              <w:t>n</w:t>
            </w:r>
            <w:r>
              <w:rPr>
                <w:rFonts w:cs="Arial"/>
                <w:b/>
              </w:rPr>
              <w:t xml:space="preserve">etwork or </w:t>
            </w:r>
            <w:r w:rsidR="00E97EE5">
              <w:rPr>
                <w:rFonts w:cs="Arial"/>
                <w:b/>
              </w:rPr>
              <w:t>s</w:t>
            </w:r>
            <w:r>
              <w:rPr>
                <w:rFonts w:cs="Arial"/>
                <w:b/>
              </w:rPr>
              <w:t>tream position/committee</w:t>
            </w:r>
          </w:p>
        </w:tc>
        <w:tc>
          <w:tcPr>
            <w:tcW w:w="5080" w:type="dxa"/>
            <w:gridSpan w:val="2"/>
            <w:tcBorders>
              <w:top w:val="single" w:sz="4" w:space="0" w:color="3F3F3F" w:themeColor="text1"/>
              <w:left w:val="single" w:sz="4" w:space="0" w:color="3F3F3F" w:themeColor="text1"/>
              <w:bottom w:val="single" w:sz="4" w:space="0" w:color="3F3F3F" w:themeColor="text1"/>
              <w:right w:val="single" w:sz="4" w:space="0" w:color="3F3F3F" w:themeColor="text1"/>
            </w:tcBorders>
            <w:vAlign w:val="center"/>
          </w:tcPr>
          <w:p w14:paraId="2F4BC886" w14:textId="77777777" w:rsidR="00583AC0" w:rsidRDefault="00583AC0">
            <w:pPr>
              <w:spacing w:after="200"/>
              <w:rPr>
                <w:rFonts w:cs="Arial"/>
              </w:rPr>
            </w:pPr>
          </w:p>
          <w:p w14:paraId="095881B2" w14:textId="77777777" w:rsidR="00583AC0" w:rsidRDefault="00583AC0">
            <w:pPr>
              <w:spacing w:after="200"/>
              <w:rPr>
                <w:rFonts w:cs="Arial"/>
              </w:rPr>
            </w:pPr>
          </w:p>
          <w:p w14:paraId="237438F2" w14:textId="77777777" w:rsidR="00583AC0" w:rsidRDefault="00583AC0">
            <w:pPr>
              <w:spacing w:after="200"/>
              <w:rPr>
                <w:rFonts w:cs="Arial"/>
              </w:rPr>
            </w:pPr>
          </w:p>
        </w:tc>
      </w:tr>
      <w:tr w:rsidR="00583AC0" w14:paraId="333101F3" w14:textId="77777777" w:rsidTr="00E9376E">
        <w:trPr>
          <w:trHeight w:val="509"/>
        </w:trPr>
        <w:tc>
          <w:tcPr>
            <w:tcW w:w="9593" w:type="dxa"/>
            <w:gridSpan w:val="3"/>
            <w:tcBorders>
              <w:top w:val="single" w:sz="4" w:space="0" w:color="3F3F3F" w:themeColor="text1"/>
              <w:left w:val="single" w:sz="4" w:space="0" w:color="3F3F3F" w:themeColor="text1"/>
              <w:bottom w:val="single" w:sz="4" w:space="0" w:color="3F3F3F" w:themeColor="text1"/>
              <w:right w:val="single" w:sz="4" w:space="0" w:color="3F3F3F" w:themeColor="text1"/>
            </w:tcBorders>
            <w:shd w:val="clear" w:color="auto" w:fill="D9D9D9" w:themeFill="background1" w:themeFillShade="D9"/>
            <w:vAlign w:val="center"/>
          </w:tcPr>
          <w:p w14:paraId="2FB0F843" w14:textId="5D399D0D" w:rsidR="00583AC0" w:rsidRDefault="00DE0951">
            <w:pPr>
              <w:spacing w:after="200"/>
              <w:jc w:val="left"/>
              <w:rPr>
                <w:rFonts w:cs="Arial"/>
                <w:b/>
                <w:sz w:val="24"/>
                <w:szCs w:val="24"/>
              </w:rPr>
            </w:pPr>
            <w:r>
              <w:rPr>
                <w:rFonts w:cs="Arial"/>
                <w:b/>
                <w:sz w:val="24"/>
                <w:szCs w:val="24"/>
              </w:rPr>
              <w:t>Governance</w:t>
            </w:r>
          </w:p>
        </w:tc>
      </w:tr>
      <w:tr w:rsidR="00583AC0" w14:paraId="1B043844" w14:textId="77777777" w:rsidTr="00E9376E">
        <w:tc>
          <w:tcPr>
            <w:tcW w:w="4513" w:type="dxa"/>
            <w:tcBorders>
              <w:top w:val="single" w:sz="4" w:space="0" w:color="3F3F3F" w:themeColor="text1"/>
              <w:left w:val="single" w:sz="4" w:space="0" w:color="3F3F3F" w:themeColor="text1"/>
              <w:bottom w:val="single" w:sz="4" w:space="0" w:color="3F3F3F" w:themeColor="text1"/>
              <w:right w:val="single" w:sz="4" w:space="0" w:color="3F3F3F" w:themeColor="text1"/>
            </w:tcBorders>
            <w:vAlign w:val="center"/>
          </w:tcPr>
          <w:p w14:paraId="7A24986C" w14:textId="77777777" w:rsidR="00583AC0" w:rsidRDefault="00CE0452">
            <w:pPr>
              <w:spacing w:after="200"/>
              <w:jc w:val="left"/>
              <w:rPr>
                <w:rFonts w:cs="Arial"/>
                <w:b/>
              </w:rPr>
            </w:pPr>
            <w:r>
              <w:rPr>
                <w:rFonts w:cs="Arial"/>
                <w:b/>
              </w:rPr>
              <w:t>Enactment date</w:t>
            </w:r>
          </w:p>
        </w:tc>
        <w:tc>
          <w:tcPr>
            <w:tcW w:w="5080" w:type="dxa"/>
            <w:gridSpan w:val="2"/>
            <w:tcBorders>
              <w:top w:val="single" w:sz="4" w:space="0" w:color="3F3F3F" w:themeColor="text1"/>
              <w:left w:val="single" w:sz="4" w:space="0" w:color="3F3F3F" w:themeColor="text1"/>
              <w:bottom w:val="single" w:sz="4" w:space="0" w:color="3F3F3F" w:themeColor="text1"/>
              <w:right w:val="single" w:sz="4" w:space="0" w:color="3F3F3F" w:themeColor="text1"/>
            </w:tcBorders>
            <w:vAlign w:val="center"/>
          </w:tcPr>
          <w:p w14:paraId="68F85C92" w14:textId="77777777" w:rsidR="00583AC0" w:rsidRDefault="00583AC0">
            <w:pPr>
              <w:rPr>
                <w:rFonts w:cs="Arial"/>
              </w:rPr>
            </w:pPr>
          </w:p>
        </w:tc>
      </w:tr>
      <w:tr w:rsidR="00583AC0" w14:paraId="303D750A" w14:textId="77777777" w:rsidTr="00E9376E">
        <w:tc>
          <w:tcPr>
            <w:tcW w:w="4513" w:type="dxa"/>
            <w:tcBorders>
              <w:top w:val="single" w:sz="4" w:space="0" w:color="3F3F3F" w:themeColor="text1"/>
              <w:left w:val="single" w:sz="4" w:space="0" w:color="3F3F3F" w:themeColor="text1"/>
              <w:bottom w:val="single" w:sz="4" w:space="0" w:color="3F3F3F" w:themeColor="text1"/>
              <w:right w:val="single" w:sz="4" w:space="0" w:color="3F3F3F" w:themeColor="text1"/>
            </w:tcBorders>
            <w:vAlign w:val="center"/>
          </w:tcPr>
          <w:p w14:paraId="0BEF3969" w14:textId="77777777" w:rsidR="00583AC0" w:rsidRDefault="00CE0452">
            <w:pPr>
              <w:spacing w:after="200"/>
              <w:jc w:val="left"/>
              <w:rPr>
                <w:rFonts w:cs="Arial"/>
                <w:b/>
              </w:rPr>
            </w:pPr>
            <w:r>
              <w:rPr>
                <w:rFonts w:cs="Arial"/>
                <w:b/>
              </w:rPr>
              <w:t>Review date</w:t>
            </w:r>
          </w:p>
        </w:tc>
        <w:tc>
          <w:tcPr>
            <w:tcW w:w="5080" w:type="dxa"/>
            <w:gridSpan w:val="2"/>
            <w:tcBorders>
              <w:top w:val="single" w:sz="4" w:space="0" w:color="3F3F3F" w:themeColor="text1"/>
              <w:left w:val="single" w:sz="4" w:space="0" w:color="3F3F3F" w:themeColor="text1"/>
              <w:bottom w:val="single" w:sz="4" w:space="0" w:color="3F3F3F" w:themeColor="text1"/>
              <w:right w:val="single" w:sz="4" w:space="0" w:color="3F3F3F" w:themeColor="text1"/>
            </w:tcBorders>
            <w:vAlign w:val="center"/>
          </w:tcPr>
          <w:p w14:paraId="737A272A" w14:textId="77777777" w:rsidR="00583AC0" w:rsidRDefault="00583AC0">
            <w:pPr>
              <w:spacing w:after="200"/>
              <w:rPr>
                <w:rFonts w:cs="Arial"/>
                <w:i/>
                <w:sz w:val="21"/>
                <w:szCs w:val="21"/>
              </w:rPr>
            </w:pPr>
          </w:p>
        </w:tc>
      </w:tr>
      <w:tr w:rsidR="00583AC0" w14:paraId="58FB8306" w14:textId="77777777" w:rsidTr="00E9376E">
        <w:tc>
          <w:tcPr>
            <w:tcW w:w="4513" w:type="dxa"/>
            <w:tcBorders>
              <w:top w:val="single" w:sz="4" w:space="0" w:color="3F3F3F" w:themeColor="text1"/>
              <w:left w:val="single" w:sz="4" w:space="0" w:color="3F3F3F" w:themeColor="text1"/>
              <w:bottom w:val="single" w:sz="4" w:space="0" w:color="3F3F3F" w:themeColor="text1"/>
              <w:right w:val="single" w:sz="4" w:space="0" w:color="3F3F3F" w:themeColor="text1"/>
            </w:tcBorders>
            <w:vAlign w:val="center"/>
          </w:tcPr>
          <w:p w14:paraId="40BFC0FF" w14:textId="5A321DD7" w:rsidR="00583AC0" w:rsidRDefault="00CE0452">
            <w:pPr>
              <w:spacing w:after="200"/>
              <w:jc w:val="left"/>
              <w:rPr>
                <w:rFonts w:cs="Arial"/>
                <w:b/>
              </w:rPr>
            </w:pPr>
            <w:r>
              <w:rPr>
                <w:rFonts w:cs="Arial"/>
                <w:b/>
              </w:rPr>
              <w:t>Ratification by Quality Use of Medicines Committee/Drug and Therapeutics Committee</w:t>
            </w:r>
          </w:p>
        </w:tc>
        <w:tc>
          <w:tcPr>
            <w:tcW w:w="2268" w:type="dxa"/>
            <w:tcBorders>
              <w:top w:val="single" w:sz="4" w:space="0" w:color="3F3F3F" w:themeColor="text1"/>
              <w:left w:val="single" w:sz="4" w:space="0" w:color="3F3F3F" w:themeColor="text1"/>
              <w:bottom w:val="single" w:sz="4" w:space="0" w:color="3F3F3F" w:themeColor="text1"/>
              <w:right w:val="single" w:sz="4" w:space="0" w:color="3F3F3F" w:themeColor="text1"/>
            </w:tcBorders>
            <w:vAlign w:val="center"/>
          </w:tcPr>
          <w:p w14:paraId="175BD19A" w14:textId="77777777" w:rsidR="00583AC0" w:rsidRDefault="00583AC0">
            <w:pPr>
              <w:spacing w:after="200"/>
              <w:rPr>
                <w:rFonts w:cs="Arial"/>
              </w:rPr>
            </w:pPr>
          </w:p>
        </w:tc>
        <w:tc>
          <w:tcPr>
            <w:tcW w:w="2812" w:type="dxa"/>
            <w:tcBorders>
              <w:top w:val="single" w:sz="4" w:space="0" w:color="3F3F3F" w:themeColor="text1"/>
              <w:left w:val="single" w:sz="4" w:space="0" w:color="3F3F3F" w:themeColor="text1"/>
              <w:bottom w:val="single" w:sz="4" w:space="0" w:color="3F3F3F" w:themeColor="text1"/>
              <w:right w:val="single" w:sz="4" w:space="0" w:color="3F3F3F" w:themeColor="text1"/>
            </w:tcBorders>
            <w:vAlign w:val="center"/>
          </w:tcPr>
          <w:p w14:paraId="3884C80E" w14:textId="77777777" w:rsidR="00583AC0" w:rsidRDefault="00583AC0">
            <w:pPr>
              <w:spacing w:after="200"/>
              <w:rPr>
                <w:rFonts w:cs="Arial"/>
              </w:rPr>
            </w:pPr>
          </w:p>
        </w:tc>
      </w:tr>
      <w:tr w:rsidR="00583AC0" w14:paraId="555F798C" w14:textId="77777777" w:rsidTr="00E9376E">
        <w:trPr>
          <w:trHeight w:val="627"/>
        </w:trPr>
        <w:tc>
          <w:tcPr>
            <w:tcW w:w="4513" w:type="dxa"/>
            <w:tcBorders>
              <w:top w:val="single" w:sz="4" w:space="0" w:color="3F3F3F" w:themeColor="text1"/>
              <w:left w:val="single" w:sz="4" w:space="0" w:color="3F3F3F" w:themeColor="text1"/>
              <w:bottom w:val="single" w:sz="4" w:space="0" w:color="3F3F3F" w:themeColor="text1"/>
              <w:right w:val="single" w:sz="4" w:space="0" w:color="3F3F3F" w:themeColor="text1"/>
            </w:tcBorders>
            <w:vAlign w:val="center"/>
          </w:tcPr>
          <w:p w14:paraId="43DE5106" w14:textId="77777777" w:rsidR="00583AC0" w:rsidRDefault="00CE0452">
            <w:pPr>
              <w:spacing w:after="200"/>
              <w:jc w:val="left"/>
              <w:rPr>
                <w:rFonts w:cs="Arial"/>
                <w:b/>
              </w:rPr>
            </w:pPr>
            <w:r>
              <w:rPr>
                <w:rFonts w:cs="Arial"/>
                <w:b/>
              </w:rPr>
              <w:t>Previous version of guideline removed</w:t>
            </w:r>
          </w:p>
        </w:tc>
        <w:tc>
          <w:tcPr>
            <w:tcW w:w="5080" w:type="dxa"/>
            <w:gridSpan w:val="2"/>
            <w:tcBorders>
              <w:top w:val="single" w:sz="4" w:space="0" w:color="3F3F3F" w:themeColor="text1"/>
              <w:left w:val="single" w:sz="4" w:space="0" w:color="3F3F3F" w:themeColor="text1"/>
              <w:bottom w:val="single" w:sz="4" w:space="0" w:color="3F3F3F" w:themeColor="text1"/>
              <w:right w:val="single" w:sz="4" w:space="0" w:color="3F3F3F" w:themeColor="text1"/>
            </w:tcBorders>
            <w:vAlign w:val="center"/>
          </w:tcPr>
          <w:p w14:paraId="42D736D6" w14:textId="77777777" w:rsidR="00583AC0" w:rsidRDefault="00CE0452">
            <w:pPr>
              <w:spacing w:after="200"/>
              <w:rPr>
                <w:rFonts w:cs="Arial"/>
              </w:rPr>
            </w:pPr>
            <w:r>
              <w:rPr>
                <w:rFonts w:cs="Arial"/>
              </w:rPr>
              <w:t>Date: Not applicable</w:t>
            </w:r>
          </w:p>
        </w:tc>
      </w:tr>
      <w:tr w:rsidR="00583AC0" w14:paraId="2E5A8B61" w14:textId="77777777" w:rsidTr="00E9376E">
        <w:tc>
          <w:tcPr>
            <w:tcW w:w="4513" w:type="dxa"/>
            <w:tcBorders>
              <w:top w:val="single" w:sz="4" w:space="0" w:color="3F3F3F" w:themeColor="text1"/>
              <w:left w:val="single" w:sz="4" w:space="0" w:color="3F3F3F" w:themeColor="text1"/>
              <w:bottom w:val="single" w:sz="4" w:space="0" w:color="3F3F3F" w:themeColor="text1"/>
              <w:right w:val="single" w:sz="4" w:space="0" w:color="3F3F3F" w:themeColor="text1"/>
            </w:tcBorders>
            <w:vAlign w:val="center"/>
          </w:tcPr>
          <w:p w14:paraId="4AC6C67A" w14:textId="77777777" w:rsidR="00583AC0" w:rsidRDefault="00CE0452">
            <w:pPr>
              <w:spacing w:after="200"/>
              <w:jc w:val="left"/>
              <w:rPr>
                <w:rFonts w:cs="Arial"/>
                <w:b/>
              </w:rPr>
            </w:pPr>
            <w:r>
              <w:rPr>
                <w:rFonts w:cs="Arial"/>
                <w:b/>
              </w:rPr>
              <w:t>Approved guideline distributed</w:t>
            </w:r>
          </w:p>
        </w:tc>
        <w:tc>
          <w:tcPr>
            <w:tcW w:w="5080" w:type="dxa"/>
            <w:gridSpan w:val="2"/>
            <w:tcBorders>
              <w:top w:val="single" w:sz="4" w:space="0" w:color="3F3F3F" w:themeColor="text1"/>
              <w:left w:val="single" w:sz="4" w:space="0" w:color="3F3F3F" w:themeColor="text1"/>
              <w:bottom w:val="single" w:sz="4" w:space="0" w:color="3F3F3F" w:themeColor="text1"/>
              <w:right w:val="single" w:sz="4" w:space="0" w:color="3F3F3F" w:themeColor="text1"/>
            </w:tcBorders>
            <w:vAlign w:val="center"/>
          </w:tcPr>
          <w:p w14:paraId="448B481E" w14:textId="267371DC" w:rsidR="00583AC0" w:rsidRDefault="00CE0452" w:rsidP="00E97EE5">
            <w:pPr>
              <w:spacing w:after="200"/>
              <w:rPr>
                <w:rFonts w:cs="Arial"/>
              </w:rPr>
            </w:pPr>
            <w:r>
              <w:rPr>
                <w:rFonts w:cs="Arial"/>
              </w:rPr>
              <w:t>Date:</w:t>
            </w:r>
          </w:p>
        </w:tc>
      </w:tr>
      <w:tr w:rsidR="00583AC0" w14:paraId="3EA0E416" w14:textId="77777777" w:rsidTr="00E9376E">
        <w:tc>
          <w:tcPr>
            <w:tcW w:w="4513" w:type="dxa"/>
            <w:tcBorders>
              <w:top w:val="single" w:sz="4" w:space="0" w:color="3F3F3F" w:themeColor="text1"/>
              <w:left w:val="single" w:sz="4" w:space="0" w:color="3F3F3F" w:themeColor="text1"/>
              <w:bottom w:val="single" w:sz="4" w:space="0" w:color="3F3F3F" w:themeColor="text1"/>
              <w:right w:val="single" w:sz="4" w:space="0" w:color="3F3F3F" w:themeColor="text1"/>
            </w:tcBorders>
            <w:vAlign w:val="center"/>
          </w:tcPr>
          <w:p w14:paraId="62A1D1F7" w14:textId="77777777" w:rsidR="00583AC0" w:rsidRDefault="00CE0452">
            <w:pPr>
              <w:spacing w:after="200"/>
              <w:jc w:val="left"/>
              <w:rPr>
                <w:rFonts w:cs="Arial"/>
                <w:b/>
              </w:rPr>
            </w:pPr>
            <w:r>
              <w:rPr>
                <w:rFonts w:cs="Arial"/>
                <w:b/>
              </w:rPr>
              <w:t>Location</w:t>
            </w:r>
          </w:p>
        </w:tc>
        <w:tc>
          <w:tcPr>
            <w:tcW w:w="5080" w:type="dxa"/>
            <w:gridSpan w:val="2"/>
            <w:tcBorders>
              <w:top w:val="single" w:sz="4" w:space="0" w:color="3F3F3F" w:themeColor="text1"/>
              <w:left w:val="single" w:sz="4" w:space="0" w:color="3F3F3F" w:themeColor="text1"/>
              <w:bottom w:val="single" w:sz="4" w:space="0" w:color="3F3F3F" w:themeColor="text1"/>
              <w:right w:val="single" w:sz="4" w:space="0" w:color="3F3F3F" w:themeColor="text1"/>
            </w:tcBorders>
            <w:shd w:val="clear" w:color="auto" w:fill="auto"/>
            <w:vAlign w:val="center"/>
          </w:tcPr>
          <w:p w14:paraId="7500E6BD" w14:textId="1BC0D986" w:rsidR="00583AC0" w:rsidRDefault="00CE0452" w:rsidP="00B60369">
            <w:pPr>
              <w:spacing w:after="200"/>
              <w:jc w:val="left"/>
              <w:rPr>
                <w:rFonts w:cs="Arial"/>
              </w:rPr>
            </w:pPr>
            <w:r>
              <w:rPr>
                <w:rFonts w:cs="Arial"/>
              </w:rPr>
              <w:t xml:space="preserve">MRI unit in </w:t>
            </w:r>
            <w:r w:rsidR="00E97EE5">
              <w:rPr>
                <w:rFonts w:cs="Arial"/>
              </w:rPr>
              <w:t>r</w:t>
            </w:r>
            <w:r>
              <w:rPr>
                <w:rFonts w:cs="Arial"/>
              </w:rPr>
              <w:t>adiology/</w:t>
            </w:r>
            <w:r w:rsidR="00E97EE5">
              <w:rPr>
                <w:rFonts w:cs="Arial"/>
              </w:rPr>
              <w:t>m</w:t>
            </w:r>
            <w:r>
              <w:rPr>
                <w:rFonts w:cs="Arial"/>
              </w:rPr>
              <w:t xml:space="preserve">edical </w:t>
            </w:r>
            <w:r w:rsidR="00E97EE5">
              <w:rPr>
                <w:rFonts w:cs="Arial"/>
              </w:rPr>
              <w:t>i</w:t>
            </w:r>
            <w:r>
              <w:rPr>
                <w:rFonts w:cs="Arial"/>
              </w:rPr>
              <w:t xml:space="preserve">maging </w:t>
            </w:r>
            <w:r w:rsidR="00E97EE5">
              <w:rPr>
                <w:rFonts w:cs="Arial"/>
              </w:rPr>
              <w:t>d</w:t>
            </w:r>
            <w:r>
              <w:rPr>
                <w:rFonts w:cs="Arial"/>
              </w:rPr>
              <w:t xml:space="preserve">epartments, </w:t>
            </w:r>
            <w:r w:rsidR="00FA6BDF">
              <w:rPr>
                <w:rFonts w:cs="Arial"/>
              </w:rPr>
              <w:t>or other MRI facilities (</w:t>
            </w:r>
            <w:proofErr w:type="gramStart"/>
            <w:r w:rsidR="00FA6BDF">
              <w:rPr>
                <w:rFonts w:cs="Arial"/>
              </w:rPr>
              <w:t>e</w:t>
            </w:r>
            <w:r w:rsidR="007527C5">
              <w:rPr>
                <w:rFonts w:cs="Arial"/>
              </w:rPr>
              <w:t>.</w:t>
            </w:r>
            <w:r w:rsidR="00FA6BDF">
              <w:rPr>
                <w:rFonts w:cs="Arial"/>
              </w:rPr>
              <w:t>g</w:t>
            </w:r>
            <w:r w:rsidR="007527C5">
              <w:rPr>
                <w:rFonts w:cs="Arial"/>
              </w:rPr>
              <w:t>.</w:t>
            </w:r>
            <w:proofErr w:type="gramEnd"/>
            <w:r w:rsidR="00FA6BDF">
              <w:rPr>
                <w:rFonts w:cs="Arial"/>
              </w:rPr>
              <w:t xml:space="preserve"> </w:t>
            </w:r>
            <w:r w:rsidR="00E97EE5">
              <w:rPr>
                <w:rFonts w:cs="Arial"/>
              </w:rPr>
              <w:t>r</w:t>
            </w:r>
            <w:r w:rsidR="00FA6BDF">
              <w:rPr>
                <w:rFonts w:cs="Arial"/>
              </w:rPr>
              <w:t xml:space="preserve">adiation </w:t>
            </w:r>
            <w:r w:rsidR="00E97EE5">
              <w:rPr>
                <w:rFonts w:cs="Arial"/>
              </w:rPr>
              <w:t>o</w:t>
            </w:r>
            <w:r w:rsidR="00FA6BDF">
              <w:rPr>
                <w:rFonts w:cs="Arial"/>
              </w:rPr>
              <w:t xml:space="preserve">ncology, </w:t>
            </w:r>
            <w:r w:rsidR="00E97EE5">
              <w:rPr>
                <w:rFonts w:cs="Arial"/>
                <w:iCs/>
              </w:rPr>
              <w:t>n</w:t>
            </w:r>
            <w:r w:rsidRPr="00286365">
              <w:rPr>
                <w:rFonts w:cs="Arial"/>
                <w:iCs/>
              </w:rPr>
              <w:t xml:space="preserve">uclear </w:t>
            </w:r>
            <w:r w:rsidR="00E97EE5">
              <w:rPr>
                <w:rFonts w:cs="Arial"/>
                <w:iCs/>
              </w:rPr>
              <w:t>m</w:t>
            </w:r>
            <w:r w:rsidRPr="00286365">
              <w:rPr>
                <w:rFonts w:cs="Arial"/>
                <w:iCs/>
              </w:rPr>
              <w:t>edicine</w:t>
            </w:r>
            <w:r w:rsidR="00286365">
              <w:rPr>
                <w:rFonts w:cs="Arial"/>
                <w:iCs/>
              </w:rPr>
              <w:t xml:space="preserve"> or</w:t>
            </w:r>
            <w:r w:rsidR="00FA6BDF">
              <w:rPr>
                <w:rFonts w:cs="Arial"/>
              </w:rPr>
              <w:t xml:space="preserve"> </w:t>
            </w:r>
            <w:r w:rsidR="00E97EE5">
              <w:rPr>
                <w:rFonts w:cs="Arial"/>
              </w:rPr>
              <w:t>c</w:t>
            </w:r>
            <w:r w:rsidR="00FA6BDF">
              <w:rPr>
                <w:rFonts w:cs="Arial"/>
              </w:rPr>
              <w:t>ardiology)</w:t>
            </w:r>
          </w:p>
        </w:tc>
      </w:tr>
      <w:tr w:rsidR="00583AC0" w14:paraId="5B83946A" w14:textId="77777777" w:rsidTr="00E9376E">
        <w:trPr>
          <w:trHeight w:val="500"/>
        </w:trPr>
        <w:tc>
          <w:tcPr>
            <w:tcW w:w="4513" w:type="dxa"/>
            <w:tcBorders>
              <w:top w:val="single" w:sz="4" w:space="0" w:color="3F3F3F" w:themeColor="text1"/>
              <w:left w:val="single" w:sz="4" w:space="0" w:color="3F3F3F" w:themeColor="text1"/>
              <w:bottom w:val="single" w:sz="4" w:space="0" w:color="3F3F3F" w:themeColor="text1"/>
              <w:right w:val="single" w:sz="4" w:space="0" w:color="3F3F3F" w:themeColor="text1"/>
            </w:tcBorders>
            <w:vAlign w:val="center"/>
          </w:tcPr>
          <w:p w14:paraId="3D5AEA8C" w14:textId="77777777" w:rsidR="00583AC0" w:rsidRDefault="00CE0452">
            <w:pPr>
              <w:spacing w:after="200"/>
              <w:jc w:val="left"/>
              <w:rPr>
                <w:rFonts w:cs="Arial"/>
                <w:b/>
              </w:rPr>
            </w:pPr>
            <w:r>
              <w:rPr>
                <w:rFonts w:cs="Arial"/>
                <w:b/>
              </w:rPr>
              <w:t>Guideline number</w:t>
            </w:r>
          </w:p>
        </w:tc>
        <w:tc>
          <w:tcPr>
            <w:tcW w:w="5080" w:type="dxa"/>
            <w:gridSpan w:val="2"/>
            <w:tcBorders>
              <w:top w:val="single" w:sz="4" w:space="0" w:color="3F3F3F" w:themeColor="text1"/>
              <w:left w:val="single" w:sz="4" w:space="0" w:color="3F3F3F" w:themeColor="text1"/>
              <w:bottom w:val="single" w:sz="4" w:space="0" w:color="3F3F3F" w:themeColor="text1"/>
              <w:right w:val="single" w:sz="4" w:space="0" w:color="3F3F3F" w:themeColor="text1"/>
            </w:tcBorders>
            <w:vAlign w:val="center"/>
          </w:tcPr>
          <w:p w14:paraId="63E4CC6E" w14:textId="77777777" w:rsidR="00583AC0" w:rsidRDefault="00583AC0">
            <w:pPr>
              <w:spacing w:after="200"/>
              <w:rPr>
                <w:rFonts w:cs="Arial"/>
              </w:rPr>
            </w:pPr>
          </w:p>
        </w:tc>
      </w:tr>
      <w:tr w:rsidR="00583AC0" w14:paraId="2C565A49" w14:textId="77777777" w:rsidTr="00E9376E">
        <w:trPr>
          <w:trHeight w:val="1557"/>
        </w:trPr>
        <w:tc>
          <w:tcPr>
            <w:tcW w:w="4513" w:type="dxa"/>
            <w:tcBorders>
              <w:top w:val="single" w:sz="4" w:space="0" w:color="3F3F3F" w:themeColor="text1"/>
              <w:left w:val="single" w:sz="4" w:space="0" w:color="3F3F3F" w:themeColor="text1"/>
              <w:bottom w:val="single" w:sz="4" w:space="0" w:color="3F3F3F" w:themeColor="text1"/>
              <w:right w:val="single" w:sz="4" w:space="0" w:color="3F3F3F" w:themeColor="text1"/>
            </w:tcBorders>
            <w:vAlign w:val="center"/>
          </w:tcPr>
          <w:p w14:paraId="61E19B65" w14:textId="77777777" w:rsidR="00583AC0" w:rsidRDefault="00CE0452">
            <w:pPr>
              <w:spacing w:after="200"/>
              <w:jc w:val="left"/>
              <w:rPr>
                <w:rFonts w:cs="Arial"/>
                <w:b/>
              </w:rPr>
            </w:pPr>
            <w:r>
              <w:rPr>
                <w:rFonts w:cs="Arial"/>
                <w:b/>
              </w:rPr>
              <w:t xml:space="preserve">Replaces existing </w:t>
            </w:r>
            <w:proofErr w:type="gramStart"/>
            <w:r>
              <w:rPr>
                <w:rFonts w:cs="Arial"/>
                <w:b/>
              </w:rPr>
              <w:t>document?</w:t>
            </w:r>
            <w:proofErr w:type="gramEnd"/>
            <w:r>
              <w:rPr>
                <w:rFonts w:cs="Arial"/>
                <w:b/>
              </w:rPr>
              <w:t xml:space="preserve"> (If </w:t>
            </w:r>
            <w:proofErr w:type="gramStart"/>
            <w:r>
              <w:rPr>
                <w:rFonts w:cs="Arial"/>
                <w:b/>
              </w:rPr>
              <w:t>Yes</w:t>
            </w:r>
            <w:proofErr w:type="gramEnd"/>
            <w:r>
              <w:rPr>
                <w:rFonts w:cs="Arial"/>
                <w:b/>
              </w:rPr>
              <w:t>, list previous registration numbers and dates of approval</w:t>
            </w:r>
          </w:p>
        </w:tc>
        <w:tc>
          <w:tcPr>
            <w:tcW w:w="5080" w:type="dxa"/>
            <w:gridSpan w:val="2"/>
            <w:tcBorders>
              <w:top w:val="single" w:sz="4" w:space="0" w:color="3F3F3F" w:themeColor="text1"/>
              <w:left w:val="single" w:sz="4" w:space="0" w:color="3F3F3F" w:themeColor="text1"/>
              <w:bottom w:val="single" w:sz="4" w:space="0" w:color="3F3F3F" w:themeColor="text1"/>
              <w:right w:val="single" w:sz="4" w:space="0" w:color="3F3F3F" w:themeColor="text1"/>
            </w:tcBorders>
            <w:vAlign w:val="center"/>
          </w:tcPr>
          <w:p w14:paraId="27135952" w14:textId="77777777" w:rsidR="00583AC0" w:rsidRDefault="00583AC0">
            <w:pPr>
              <w:spacing w:after="200"/>
              <w:rPr>
                <w:rFonts w:cs="Arial"/>
              </w:rPr>
            </w:pPr>
          </w:p>
        </w:tc>
      </w:tr>
      <w:tr w:rsidR="00583AC0" w14:paraId="03137CA1" w14:textId="77777777" w:rsidTr="00E9376E">
        <w:tc>
          <w:tcPr>
            <w:tcW w:w="4513" w:type="dxa"/>
            <w:tcBorders>
              <w:top w:val="single" w:sz="4" w:space="0" w:color="3F3F3F" w:themeColor="text1"/>
              <w:left w:val="single" w:sz="4" w:space="0" w:color="3F3F3F" w:themeColor="text1"/>
              <w:bottom w:val="single" w:sz="4" w:space="0" w:color="3F3F3F" w:themeColor="text1"/>
              <w:right w:val="single" w:sz="4" w:space="0" w:color="3F3F3F" w:themeColor="text1"/>
            </w:tcBorders>
            <w:vAlign w:val="center"/>
          </w:tcPr>
          <w:p w14:paraId="07D25E8A" w14:textId="77777777" w:rsidR="00583AC0" w:rsidRDefault="00CE0452">
            <w:pPr>
              <w:spacing w:after="200"/>
              <w:jc w:val="left"/>
              <w:rPr>
                <w:rFonts w:cs="Arial"/>
                <w:b/>
              </w:rPr>
            </w:pPr>
            <w:r>
              <w:rPr>
                <w:rFonts w:cs="Arial"/>
                <w:b/>
              </w:rPr>
              <w:t>Version number</w:t>
            </w:r>
          </w:p>
        </w:tc>
        <w:tc>
          <w:tcPr>
            <w:tcW w:w="5080" w:type="dxa"/>
            <w:gridSpan w:val="2"/>
            <w:tcBorders>
              <w:top w:val="single" w:sz="4" w:space="0" w:color="3F3F3F" w:themeColor="text1"/>
              <w:left w:val="single" w:sz="4" w:space="0" w:color="3F3F3F" w:themeColor="text1"/>
              <w:bottom w:val="single" w:sz="4" w:space="0" w:color="3F3F3F" w:themeColor="text1"/>
              <w:right w:val="single" w:sz="4" w:space="0" w:color="3F3F3F" w:themeColor="text1"/>
            </w:tcBorders>
            <w:vAlign w:val="center"/>
          </w:tcPr>
          <w:p w14:paraId="2C819A91" w14:textId="1042D77F" w:rsidR="00583AC0" w:rsidRDefault="00CE0452">
            <w:pPr>
              <w:spacing w:after="200"/>
              <w:rPr>
                <w:rFonts w:cs="Arial"/>
              </w:rPr>
            </w:pPr>
            <w:r>
              <w:rPr>
                <w:rFonts w:cs="Arial"/>
              </w:rPr>
              <w:t xml:space="preserve"> </w:t>
            </w:r>
            <w:r w:rsidR="000D0749">
              <w:rPr>
                <w:rFonts w:cs="Arial"/>
              </w:rPr>
              <w:t>1</w:t>
            </w:r>
            <w:r>
              <w:rPr>
                <w:rFonts w:cs="Arial"/>
              </w:rPr>
              <w:t>.1</w:t>
            </w:r>
          </w:p>
        </w:tc>
      </w:tr>
    </w:tbl>
    <w:p w14:paraId="493E8DFC" w14:textId="1064E75E" w:rsidR="008249BF" w:rsidRPr="003A1849" w:rsidRDefault="003A1849" w:rsidP="003A1849">
      <w:pPr>
        <w:jc w:val="right"/>
        <w:rPr>
          <w:bCs/>
          <w:color w:val="8B8B8B" w:themeColor="text1" w:themeTint="99"/>
          <w:sz w:val="16"/>
          <w:szCs w:val="16"/>
        </w:rPr>
      </w:pPr>
      <w:r w:rsidRPr="003A1849">
        <w:rPr>
          <w:bCs/>
          <w:color w:val="8B8B8B" w:themeColor="text1" w:themeTint="99"/>
          <w:sz w:val="16"/>
          <w:szCs w:val="16"/>
        </w:rPr>
        <w:t>Version 1.1 October 2022</w:t>
      </w:r>
    </w:p>
    <w:sectPr w:rsidR="008249BF" w:rsidRPr="003A1849" w:rsidSect="00E9376E">
      <w:headerReference w:type="even" r:id="rId33"/>
      <w:headerReference w:type="default" r:id="rId34"/>
      <w:footerReference w:type="default" r:id="rId35"/>
      <w:headerReference w:type="first" r:id="rId36"/>
      <w:type w:val="continuous"/>
      <w:pgSz w:w="11907" w:h="16840" w:code="9"/>
      <w:pgMar w:top="1337" w:right="1134" w:bottom="1134" w:left="1134" w:header="709" w:footer="233"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DD9C5" w14:textId="77777777" w:rsidR="00502CF8" w:rsidRDefault="00502CF8">
      <w:r>
        <w:separator/>
      </w:r>
    </w:p>
  </w:endnote>
  <w:endnote w:type="continuationSeparator" w:id="0">
    <w:p w14:paraId="4A8E6340" w14:textId="77777777" w:rsidR="00502CF8" w:rsidRDefault="00502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JFFA W+ GE Inspira">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MT">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909823"/>
      <w:docPartObj>
        <w:docPartGallery w:val="Page Numbers (Bottom of Page)"/>
        <w:docPartUnique/>
      </w:docPartObj>
    </w:sdtPr>
    <w:sdtEndPr>
      <w:rPr>
        <w:noProof/>
      </w:rPr>
    </w:sdtEndPr>
    <w:sdtContent>
      <w:sdt>
        <w:sdtPr>
          <w:id w:val="1624192717"/>
          <w:docPartObj>
            <w:docPartGallery w:val="Page Numbers (Bottom of Page)"/>
            <w:docPartUnique/>
          </w:docPartObj>
        </w:sdtPr>
        <w:sdtEndPr/>
        <w:sdtContent>
          <w:p w14:paraId="682899D6" w14:textId="77777777" w:rsidR="00AE4688" w:rsidRDefault="00AE4688">
            <w:pPr>
              <w:rPr>
                <w:noProof/>
              </w:rPr>
            </w:pPr>
            <w:r>
              <w:fldChar w:fldCharType="begin"/>
            </w:r>
            <w:r>
              <w:instrText xml:space="preserve"> PAGE   \* MERGEFORMAT </w:instrText>
            </w:r>
            <w:r>
              <w:fldChar w:fldCharType="separate"/>
            </w:r>
            <w:r>
              <w:rPr>
                <w:noProof/>
              </w:rPr>
              <w:t>1</w:t>
            </w:r>
            <w:r>
              <w:fldChar w:fldCharType="end"/>
            </w:r>
          </w:p>
        </w:sdtContent>
      </w:sdt>
    </w:sdtContent>
  </w:sdt>
  <w:p w14:paraId="78A28A8B" w14:textId="77777777" w:rsidR="00AE4688" w:rsidRDefault="00AE4688">
    <w:pPr>
      <w:rPr>
        <w:color w:val="3F3F3F" w:themeColor="text1"/>
        <w:sz w:val="16"/>
      </w:rPr>
    </w:pPr>
    <w:r>
      <w:rPr>
        <w:noProof/>
        <w:color w:val="3F3F3F" w:themeColor="text1"/>
        <w:sz w:val="16"/>
      </w:rPr>
      <w:drawing>
        <wp:inline distT="0" distB="0" distL="0" distR="0" wp14:anchorId="466ADD51" wp14:editId="0CB9588D">
          <wp:extent cx="6119878" cy="432780"/>
          <wp:effectExtent l="0" t="0" r="0" b="571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IAddressForWordA4.png"/>
                  <pic:cNvPicPr/>
                </pic:nvPicPr>
                <pic:blipFill>
                  <a:blip r:embed="rId1">
                    <a:extLst>
                      <a:ext uri="{28A0092B-C50C-407E-A947-70E740481C1C}">
                        <a14:useLocalDpi xmlns:a14="http://schemas.microsoft.com/office/drawing/2010/main" val="0"/>
                      </a:ext>
                    </a:extLst>
                  </a:blip>
                  <a:stretch>
                    <a:fillRect/>
                  </a:stretch>
                </pic:blipFill>
                <pic:spPr>
                  <a:xfrm>
                    <a:off x="0" y="0"/>
                    <a:ext cx="6119878" cy="43278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7416399"/>
      <w:docPartObj>
        <w:docPartGallery w:val="Page Numbers (Bottom of Page)"/>
        <w:docPartUnique/>
      </w:docPartObj>
    </w:sdtPr>
    <w:sdtEndPr>
      <w:rPr>
        <w:noProof/>
      </w:rPr>
    </w:sdtEndPr>
    <w:sdtContent>
      <w:p w14:paraId="612791D1" w14:textId="77777777" w:rsidR="00AE4688" w:rsidRDefault="00AE4688">
        <w:pPr>
          <w:pStyle w:val="Footer"/>
          <w:jc w:val="right"/>
        </w:pPr>
      </w:p>
      <w:p w14:paraId="3CED7DB5" w14:textId="037BE486" w:rsidR="00AE4688" w:rsidRDefault="00AE4688" w:rsidP="00953383">
        <w:pPr>
          <w:pStyle w:val="Footer"/>
          <w:jc w:val="center"/>
        </w:pPr>
        <w:r>
          <w:rPr>
            <w:noProof/>
          </w:rPr>
          <w:drawing>
            <wp:anchor distT="0" distB="0" distL="114300" distR="114300" simplePos="0" relativeHeight="251657216" behindDoc="1" locked="0" layoutInCell="1" allowOverlap="1" wp14:anchorId="7805D995" wp14:editId="01736085">
              <wp:simplePos x="0" y="0"/>
              <wp:positionH relativeFrom="column">
                <wp:posOffset>-1000125</wp:posOffset>
              </wp:positionH>
              <wp:positionV relativeFrom="paragraph">
                <wp:posOffset>-169545</wp:posOffset>
              </wp:positionV>
              <wp:extent cx="6686550" cy="1592338"/>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I_Letterhead_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86550" cy="1592338"/>
                      </a:xfrm>
                      <a:prstGeom prst="rect">
                        <a:avLst/>
                      </a:prstGeom>
                    </pic:spPr>
                  </pic:pic>
                </a:graphicData>
              </a:graphic>
              <wp14:sizeRelH relativeFrom="page">
                <wp14:pctWidth>0</wp14:pctWidth>
              </wp14:sizeRelH>
              <wp14:sizeRelV relativeFrom="page">
                <wp14:pctHeight>0</wp14:pctHeight>
              </wp14:sizeRelV>
            </wp:anchor>
          </w:drawing>
        </w:r>
      </w:p>
    </w:sdtContent>
  </w:sdt>
  <w:p w14:paraId="7DFC52B4" w14:textId="0448B3C2" w:rsidR="00AE4688" w:rsidRDefault="00AE4688">
    <w:pPr>
      <w:ind w:left="4320" w:firstLine="7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3BEB2" w14:textId="3C92A4F3" w:rsidR="00AE4688" w:rsidRPr="00E83048" w:rsidRDefault="00AE4688" w:rsidP="00E9376E">
    <w:pPr>
      <w:pStyle w:val="Footer"/>
      <w:pBdr>
        <w:top w:val="single" w:sz="4" w:space="7" w:color="006892"/>
      </w:pBdr>
      <w:tabs>
        <w:tab w:val="clear" w:pos="4513"/>
        <w:tab w:val="clear" w:pos="9026"/>
        <w:tab w:val="right" w:pos="9639"/>
        <w:tab w:val="right" w:pos="10490"/>
      </w:tabs>
      <w:ind w:left="-284"/>
      <w:jc w:val="left"/>
      <w:rPr>
        <w:rFonts w:cs="Arial"/>
        <w:b/>
        <w:sz w:val="16"/>
        <w:szCs w:val="16"/>
      </w:rPr>
    </w:pPr>
    <w:r w:rsidRPr="00E83048">
      <w:rPr>
        <w:rFonts w:cs="Arial"/>
        <w:b/>
        <w:bCs/>
        <w:color w:val="006892"/>
        <w:sz w:val="16"/>
        <w:szCs w:val="16"/>
      </w:rPr>
      <w:t xml:space="preserve">NSW Agency for Clinical Innovation  | </w:t>
    </w:r>
    <w:r w:rsidRPr="00E83048">
      <w:rPr>
        <w:rFonts w:cs="Arial"/>
        <w:color w:val="CED8DA" w:themeColor="accent4"/>
        <w:sz w:val="16"/>
        <w:szCs w:val="16"/>
      </w:rPr>
      <w:t xml:space="preserve"> </w:t>
    </w:r>
    <w:sdt>
      <w:sdtPr>
        <w:rPr>
          <w:rFonts w:cs="Arial"/>
          <w:sz w:val="16"/>
          <w:szCs w:val="16"/>
        </w:rPr>
        <w:id w:val="-1611426578"/>
        <w:docPartObj>
          <w:docPartGallery w:val="Page Numbers (Bottom of Page)"/>
          <w:docPartUnique/>
        </w:docPartObj>
      </w:sdtPr>
      <w:sdtEndPr>
        <w:rPr>
          <w:rStyle w:val="PageNumber"/>
          <w:b/>
          <w:color w:val="2F2F2F" w:themeColor="text1" w:themeShade="BF"/>
        </w:rPr>
      </w:sdtEndPr>
      <w:sdtContent>
        <w:r w:rsidRPr="00E83048">
          <w:rPr>
            <w:rFonts w:cs="Arial"/>
            <w:b/>
            <w:color w:val="006892"/>
            <w:sz w:val="16"/>
            <w:szCs w:val="16"/>
          </w:rPr>
          <w:t>aci.health.nsw.gov.au</w:t>
        </w:r>
        <w:r>
          <w:rPr>
            <w:rFonts w:cs="Arial"/>
            <w:sz w:val="16"/>
            <w:szCs w:val="16"/>
          </w:rPr>
          <w:tab/>
        </w:r>
        <w:r w:rsidRPr="00E83048">
          <w:rPr>
            <w:rFonts w:cs="Arial"/>
            <w:color w:val="2F2F2F" w:themeColor="text1" w:themeShade="BF"/>
            <w:sz w:val="16"/>
            <w:szCs w:val="16"/>
          </w:rPr>
          <w:fldChar w:fldCharType="begin"/>
        </w:r>
        <w:r w:rsidRPr="00E83048">
          <w:rPr>
            <w:rFonts w:cs="Arial"/>
            <w:color w:val="2F2F2F" w:themeColor="text1" w:themeShade="BF"/>
            <w:sz w:val="16"/>
            <w:szCs w:val="16"/>
          </w:rPr>
          <w:instrText xml:space="preserve"> PAGE   \* MERGEFORMAT </w:instrText>
        </w:r>
        <w:r w:rsidRPr="00E83048">
          <w:rPr>
            <w:rFonts w:cs="Arial"/>
            <w:color w:val="2F2F2F" w:themeColor="text1" w:themeShade="BF"/>
            <w:sz w:val="16"/>
            <w:szCs w:val="16"/>
          </w:rPr>
          <w:fldChar w:fldCharType="separate"/>
        </w:r>
        <w:r>
          <w:rPr>
            <w:rFonts w:cs="Arial"/>
            <w:color w:val="2F2F2F" w:themeColor="text1" w:themeShade="BF"/>
            <w:sz w:val="16"/>
            <w:szCs w:val="16"/>
          </w:rPr>
          <w:t>1</w:t>
        </w:r>
        <w:r w:rsidRPr="00E83048">
          <w:rPr>
            <w:rFonts w:cs="Arial"/>
            <w:noProof/>
            <w:color w:val="2F2F2F" w:themeColor="text1" w:themeShade="BF"/>
            <w:sz w:val="16"/>
            <w:szCs w:val="16"/>
          </w:rPr>
          <w:fldChar w:fldCharType="end"/>
        </w:r>
      </w:sdtContent>
    </w:sdt>
    <w:r w:rsidRPr="00E83048">
      <w:rPr>
        <w:rStyle w:val="Footer2Char"/>
        <w:rFonts w:cs="Arial"/>
        <w:sz w:val="16"/>
        <w:szCs w:val="16"/>
      </w:rPr>
      <w:tab/>
    </w:r>
  </w:p>
  <w:p w14:paraId="1DE27DFE" w14:textId="77777777" w:rsidR="00AE4688" w:rsidRPr="00953383" w:rsidRDefault="00AE4688" w:rsidP="009533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744A4" w14:textId="77777777" w:rsidR="00502CF8" w:rsidRDefault="00502CF8">
      <w:r>
        <w:separator/>
      </w:r>
    </w:p>
  </w:footnote>
  <w:footnote w:type="continuationSeparator" w:id="0">
    <w:p w14:paraId="41E36DD8" w14:textId="77777777" w:rsidR="00502CF8" w:rsidRDefault="00502C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0F508" w14:textId="5B21204B" w:rsidR="00AE4688" w:rsidRDefault="00AE4688">
    <w:pPr>
      <w:pStyle w:val="Header"/>
    </w:pPr>
    <w:r>
      <w:rPr>
        <w:noProof/>
      </w:rPr>
      <mc:AlternateContent>
        <mc:Choice Requires="wps">
          <w:drawing>
            <wp:anchor distT="0" distB="0" distL="114300" distR="114300" simplePos="0" relativeHeight="251661312" behindDoc="1" locked="0" layoutInCell="0" allowOverlap="1" wp14:anchorId="4ED7ACB1" wp14:editId="770DDD75">
              <wp:simplePos x="0" y="0"/>
              <wp:positionH relativeFrom="margin">
                <wp:align>center</wp:align>
              </wp:positionH>
              <wp:positionV relativeFrom="margin">
                <wp:align>center</wp:align>
              </wp:positionV>
              <wp:extent cx="6711950" cy="1917700"/>
              <wp:effectExtent l="0" t="1771650" r="0" b="17208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11950" cy="19177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10962DF" w14:textId="77777777" w:rsidR="00AE4688" w:rsidRDefault="00AE4688" w:rsidP="007C7AB2">
                          <w:pPr>
                            <w:jc w:val="center"/>
                            <w:rPr>
                              <w:rFonts w:cs="Arial"/>
                              <w:color w:val="C0C0C0"/>
                              <w:sz w:val="2"/>
                              <w:szCs w:val="2"/>
                              <w14:textFill>
                                <w14:solidFill>
                                  <w14:srgbClr w14:val="C0C0C0">
                                    <w14:alpha w14:val="50000"/>
                                  </w14:srgbClr>
                                </w14:solidFill>
                              </w14:textFill>
                            </w:rPr>
                          </w:pPr>
                          <w:r>
                            <w:rPr>
                              <w:rFonts w:cs="Arial"/>
                              <w:color w:val="C0C0C0"/>
                              <w:sz w:val="2"/>
                              <w:szCs w:val="2"/>
                              <w14:textFill>
                                <w14:solidFill>
                                  <w14:srgbClr w14:val="C0C0C0">
                                    <w14:alpha w14:val="50000"/>
                                  </w14:srgbClr>
                                </w14:solidFill>
                              </w14:textFill>
                            </w:rPr>
                            <w:t>DRAFT 3</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ED7ACB1" id="_x0000_t202" coordsize="21600,21600" o:spt="202" path="m,l,21600r21600,l21600,xe">
              <v:stroke joinstyle="miter"/>
              <v:path gradientshapeok="t" o:connecttype="rect"/>
            </v:shapetype>
            <v:shape id="Text Box 12" o:spid="_x0000_s1030" type="#_x0000_t202" style="position:absolute;left:0;text-align:left;margin-left:0;margin-top:0;width:528.5pt;height:151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" o:allowincell="f" filled="f" stroked="f">
              <v:stroke joinstyle="round"/>
              <o:lock v:ext="edit" shapetype="t"/>
              <v:textbox style="mso-fit-shape-to-text:t">
                <w:txbxContent>
                  <w:p w14:paraId="210962DF" w14:textId="77777777" w:rsidR="00AE4688" w:rsidRDefault="00AE4688" w:rsidP="007C7AB2">
                    <w:pPr>
                      <w:jc w:val="center"/>
                      <w:rPr>
                        <w:rFonts w:cs="Arial"/>
                        <w:color w:val="C0C0C0"/>
                        <w:sz w:val="2"/>
                        <w:szCs w:val="2"/>
                        <w14:textFill>
                          <w14:solidFill>
                            <w14:srgbClr w14:val="C0C0C0">
                              <w14:alpha w14:val="50000"/>
                            </w14:srgbClr>
                          </w14:solidFill>
                        </w14:textFill>
                      </w:rPr>
                    </w:pPr>
                    <w:r>
                      <w:rPr>
                        <w:rFonts w:cs="Arial"/>
                        <w:color w:val="C0C0C0"/>
                        <w:sz w:val="2"/>
                        <w:szCs w:val="2"/>
                        <w14:textFill>
                          <w14:solidFill>
                            <w14:srgbClr w14:val="C0C0C0">
                              <w14:alpha w14:val="50000"/>
                            </w14:srgbClr>
                          </w14:solidFill>
                        </w14:textFill>
                      </w:rPr>
                      <w:t>DRAFT 3</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28420" w14:textId="20E0C2C7" w:rsidR="00AE4688" w:rsidRDefault="00AE4688">
    <w:pPr>
      <w:pStyle w:val="Header"/>
    </w:pPr>
    <w:r>
      <w:rPr>
        <w:noProof/>
      </w:rPr>
      <mc:AlternateContent>
        <mc:Choice Requires="wps">
          <w:drawing>
            <wp:anchor distT="0" distB="0" distL="114300" distR="114300" simplePos="0" relativeHeight="251663360" behindDoc="1" locked="0" layoutInCell="0" allowOverlap="1" wp14:anchorId="4308DF49" wp14:editId="27D2AF16">
              <wp:simplePos x="0" y="0"/>
              <wp:positionH relativeFrom="margin">
                <wp:align>center</wp:align>
              </wp:positionH>
              <wp:positionV relativeFrom="margin">
                <wp:align>center</wp:align>
              </wp:positionV>
              <wp:extent cx="6711950" cy="1917700"/>
              <wp:effectExtent l="0" t="1771650" r="0" b="17208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11950" cy="19177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1D8FA3E" w14:textId="77777777" w:rsidR="00AE4688" w:rsidRDefault="00AE4688" w:rsidP="007C7AB2">
                          <w:pPr>
                            <w:jc w:val="center"/>
                            <w:rPr>
                              <w:rFonts w:cs="Arial"/>
                              <w:color w:val="C0C0C0"/>
                              <w:sz w:val="2"/>
                              <w:szCs w:val="2"/>
                              <w14:textFill>
                                <w14:solidFill>
                                  <w14:srgbClr w14:val="C0C0C0">
                                    <w14:alpha w14:val="50000"/>
                                  </w14:srgbClr>
                                </w14:solidFill>
                              </w14:textFill>
                            </w:rPr>
                          </w:pPr>
                          <w:r>
                            <w:rPr>
                              <w:rFonts w:cs="Arial"/>
                              <w:color w:val="C0C0C0"/>
                              <w:sz w:val="2"/>
                              <w:szCs w:val="2"/>
                              <w14:textFill>
                                <w14:solidFill>
                                  <w14:srgbClr w14:val="C0C0C0">
                                    <w14:alpha w14:val="50000"/>
                                  </w14:srgbClr>
                                </w14:solidFill>
                              </w14:textFill>
                            </w:rPr>
                            <w:t>DRAFT 3</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308DF49" id="_x0000_t202" coordsize="21600,21600" o:spt="202" path="m,l,21600r21600,l21600,xe">
              <v:stroke joinstyle="miter"/>
              <v:path gradientshapeok="t" o:connecttype="rect"/>
            </v:shapetype>
            <v:shape id="Text Box 11" o:spid="_x0000_s1031" type="#_x0000_t202" style="position:absolute;left:0;text-align:left;margin-left:0;margin-top:0;width:528.5pt;height:151pt;rotation:-45;z-index:-25165312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" o:allowincell="f" filled="f" stroked="f">
              <v:stroke joinstyle="round"/>
              <o:lock v:ext="edit" shapetype="t"/>
              <v:textbox style="mso-fit-shape-to-text:t">
                <w:txbxContent>
                  <w:p w14:paraId="01D8FA3E" w14:textId="77777777" w:rsidR="00AE4688" w:rsidRDefault="00AE4688" w:rsidP="007C7AB2">
                    <w:pPr>
                      <w:jc w:val="center"/>
                      <w:rPr>
                        <w:rFonts w:cs="Arial"/>
                        <w:color w:val="C0C0C0"/>
                        <w:sz w:val="2"/>
                        <w:szCs w:val="2"/>
                        <w14:textFill>
                          <w14:solidFill>
                            <w14:srgbClr w14:val="C0C0C0">
                              <w14:alpha w14:val="50000"/>
                            </w14:srgbClr>
                          </w14:solidFill>
                        </w14:textFill>
                      </w:rPr>
                    </w:pPr>
                    <w:r>
                      <w:rPr>
                        <w:rFonts w:cs="Arial"/>
                        <w:color w:val="C0C0C0"/>
                        <w:sz w:val="2"/>
                        <w:szCs w:val="2"/>
                        <w14:textFill>
                          <w14:solidFill>
                            <w14:srgbClr w14:val="C0C0C0">
                              <w14:alpha w14:val="50000"/>
                            </w14:srgbClr>
                          </w14:solidFill>
                        </w14:textFill>
                      </w:rPr>
                      <w:t>DRAFT 3</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98666" w14:textId="7C441686" w:rsidR="00AE4688" w:rsidRDefault="00AE4688">
    <w:pPr>
      <w:pStyle w:val="Footer"/>
      <w:jc w:val="right"/>
    </w:pPr>
    <w:r>
      <w:tab/>
    </w:r>
    <w:r>
      <w:tab/>
    </w:r>
    <w:r>
      <w:tab/>
    </w:r>
    <w:r>
      <w:tab/>
    </w:r>
    <w:r>
      <w:tab/>
    </w:r>
    <w:r>
      <w:tab/>
    </w:r>
    <w:r>
      <w:tab/>
    </w:r>
    <w:r>
      <w:tab/>
    </w:r>
    <w:r>
      <w:tab/>
    </w:r>
    <w:r>
      <w:tab/>
    </w:r>
  </w:p>
  <w:p w14:paraId="5345B159" w14:textId="7DB30E0C" w:rsidR="00AE4688" w:rsidRDefault="00AE4688">
    <w:r>
      <w:tab/>
    </w:r>
    <w:r>
      <w:tab/>
    </w:r>
    <w:r>
      <w:tab/>
    </w:r>
    <w:r>
      <w:tab/>
    </w:r>
    <w:r>
      <w:tab/>
    </w:r>
    <w:r>
      <w:tab/>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07D8C" w14:textId="47C21217" w:rsidR="00AE4688" w:rsidRDefault="00502CF8">
    <w:pPr>
      <w:pStyle w:val="Header"/>
    </w:pPr>
    <w:r>
      <w:rPr>
        <w:noProof/>
      </w:rPr>
      <w:pict w14:anchorId="2AA94E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2" type="#_x0000_t136" style="position:absolute;left:0;text-align:left;margin-left:0;margin-top:0;width:528.5pt;height:151pt;rotation:315;z-index:-251649024;mso-position-horizontal:center;mso-position-horizontal-relative:margin;mso-position-vertical:center;mso-position-vertical-relative:margin" o:allowincell="f" fillcolor="silver" stroked="f">
          <v:fill opacity=".5"/>
          <v:textpath style="font-family:&quot;Arial&quot;;font-size:1pt" string="DRAFT 3"/>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66E59" w14:textId="7B3CDEA8" w:rsidR="00AE4688" w:rsidRPr="00E9376E" w:rsidRDefault="00AE4688" w:rsidP="00E9376E">
    <w:pPr>
      <w:pStyle w:val="Header1"/>
      <w:tabs>
        <w:tab w:val="clear" w:pos="10204"/>
        <w:tab w:val="right" w:pos="10915"/>
      </w:tabs>
      <w:ind w:left="-284" w:right="-284"/>
      <w:rPr>
        <w:b w:val="0"/>
        <w:color w:val="006892" w:themeColor="text2"/>
        <w:sz w:val="16"/>
        <w:szCs w:val="16"/>
      </w:rPr>
    </w:pPr>
    <w:r>
      <w:rPr>
        <w:rStyle w:val="Footer2Char"/>
        <w:b/>
        <w:bCs/>
        <w:color w:val="006892" w:themeColor="text2"/>
        <w:sz w:val="16"/>
        <w:szCs w:val="16"/>
      </w:rPr>
      <w:t>Medication standing order</w:t>
    </w:r>
    <w:r w:rsidRPr="00E9376E">
      <w:rPr>
        <w:b w:val="0"/>
        <w:color w:val="006892" w:themeColor="text2"/>
        <w:sz w:val="16"/>
        <w:szCs w:val="16"/>
      </w:rP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6D4F4" w14:textId="699D047D" w:rsidR="00AE4688" w:rsidRDefault="00502CF8">
    <w:pPr>
      <w:pStyle w:val="Header"/>
    </w:pPr>
    <w:r>
      <w:rPr>
        <w:noProof/>
      </w:rPr>
      <w:pict w14:anchorId="741D4A9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1" type="#_x0000_t136" style="position:absolute;left:0;text-align:left;margin-left:0;margin-top:0;width:528.5pt;height:151pt;rotation:315;z-index:-251651072;mso-position-horizontal:center;mso-position-horizontal-relative:margin;mso-position-vertical:center;mso-position-vertical-relative:margin" o:allowincell="f" fillcolor="silver" stroked="f">
          <v:fill opacity=".5"/>
          <v:textpath style="font-family:&quot;Arial&quot;;font-size:1pt" string="DRAFT 3"/>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FBA35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754721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C4AF4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9C9EC86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FDE768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452235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448671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8544106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CC0A309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B1D8387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C082154"/>
    <w:lvl w:ilvl="0">
      <w:start w:val="1"/>
      <w:numFmt w:val="bullet"/>
      <w:lvlText w:val=""/>
      <w:lvlJc w:val="left"/>
      <w:pPr>
        <w:tabs>
          <w:tab w:val="num" w:pos="227"/>
        </w:tabs>
        <w:ind w:left="227" w:hanging="227"/>
      </w:pPr>
      <w:rPr>
        <w:rFonts w:ascii="Symbol" w:hAnsi="Symbol" w:hint="default"/>
      </w:rPr>
    </w:lvl>
  </w:abstractNum>
  <w:abstractNum w:abstractNumId="11" w15:restartNumberingAfterBreak="0">
    <w:nsid w:val="019A2BDE"/>
    <w:multiLevelType w:val="hybridMultilevel"/>
    <w:tmpl w:val="45A06E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3CF5702"/>
    <w:multiLevelType w:val="hybridMultilevel"/>
    <w:tmpl w:val="6E4E2C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4060698"/>
    <w:multiLevelType w:val="hybridMultilevel"/>
    <w:tmpl w:val="AE0EBEE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4" w15:restartNumberingAfterBreak="0">
    <w:nsid w:val="04997F1D"/>
    <w:multiLevelType w:val="hybridMultilevel"/>
    <w:tmpl w:val="242E49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05AB110A"/>
    <w:multiLevelType w:val="hybridMultilevel"/>
    <w:tmpl w:val="BA9459A4"/>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06675891"/>
    <w:multiLevelType w:val="hybridMultilevel"/>
    <w:tmpl w:val="E3A6F5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07D35D73"/>
    <w:multiLevelType w:val="hybridMultilevel"/>
    <w:tmpl w:val="A10E184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8" w15:restartNumberingAfterBreak="0">
    <w:nsid w:val="0F321CF6"/>
    <w:multiLevelType w:val="hybridMultilevel"/>
    <w:tmpl w:val="5B0060E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037329E"/>
    <w:multiLevelType w:val="hybridMultilevel"/>
    <w:tmpl w:val="3F50583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1699148C"/>
    <w:multiLevelType w:val="hybridMultilevel"/>
    <w:tmpl w:val="A2DA023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16C000C3"/>
    <w:multiLevelType w:val="hybridMultilevel"/>
    <w:tmpl w:val="957A1590"/>
    <w:lvl w:ilvl="0" w:tplc="0C09000F">
      <w:start w:val="7"/>
      <w:numFmt w:val="decimal"/>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204B0ED7"/>
    <w:multiLevelType w:val="hybridMultilevel"/>
    <w:tmpl w:val="F3C433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0603D36"/>
    <w:multiLevelType w:val="hybridMultilevel"/>
    <w:tmpl w:val="A2DA023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219B7B14"/>
    <w:multiLevelType w:val="hybridMultilevel"/>
    <w:tmpl w:val="02A0F4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219F15D6"/>
    <w:multiLevelType w:val="hybridMultilevel"/>
    <w:tmpl w:val="F82E8502"/>
    <w:lvl w:ilvl="0" w:tplc="0030727C">
      <w:start w:val="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29A32FF"/>
    <w:multiLevelType w:val="hybridMultilevel"/>
    <w:tmpl w:val="957A1590"/>
    <w:lvl w:ilvl="0" w:tplc="0C09000F">
      <w:start w:val="7"/>
      <w:numFmt w:val="decimal"/>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257C3562"/>
    <w:multiLevelType w:val="hybridMultilevel"/>
    <w:tmpl w:val="21C61F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28950AD3"/>
    <w:multiLevelType w:val="hybridMultilevel"/>
    <w:tmpl w:val="02A0F4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293D3740"/>
    <w:multiLevelType w:val="hybridMultilevel"/>
    <w:tmpl w:val="986C155E"/>
    <w:lvl w:ilvl="0" w:tplc="0BA07AFA">
      <w:start w:val="1"/>
      <w:numFmt w:val="decimal"/>
      <w:lvlText w:val="%1."/>
      <w:lvlJc w:val="left"/>
      <w:pPr>
        <w:ind w:left="720" w:hanging="360"/>
      </w:pPr>
      <w:rPr>
        <w:b w:val="0"/>
        <w:bCs w:val="0"/>
        <w:i w:val="0"/>
        <w:iCs/>
        <w:color w:val="auto"/>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298B7AE7"/>
    <w:multiLevelType w:val="hybridMultilevel"/>
    <w:tmpl w:val="AB32397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2DD75AE2"/>
    <w:multiLevelType w:val="hybridMultilevel"/>
    <w:tmpl w:val="94DE9CAE"/>
    <w:lvl w:ilvl="0" w:tplc="539E5546">
      <w:start w:val="1"/>
      <w:numFmt w:val="decimal"/>
      <w:lvlText w:val="%1."/>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9900C4E">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0C618FE">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43CC158">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96CBDC4">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FD64F0A">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8CAD574">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C584CE8">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4682044">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2E2B71E9"/>
    <w:multiLevelType w:val="hybridMultilevel"/>
    <w:tmpl w:val="C1C405F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3" w15:restartNumberingAfterBreak="0">
    <w:nsid w:val="2F643CF0"/>
    <w:multiLevelType w:val="hybridMultilevel"/>
    <w:tmpl w:val="378E9EA2"/>
    <w:lvl w:ilvl="0" w:tplc="3C1ECC18">
      <w:start w:val="3"/>
      <w:numFmt w:val="bullet"/>
      <w:lvlText w:val="-"/>
      <w:lvlJc w:val="left"/>
      <w:pPr>
        <w:ind w:left="1240" w:hanging="360"/>
      </w:pPr>
      <w:rPr>
        <w:rFonts w:ascii="Arial" w:eastAsia="Times New Roman" w:hAnsi="Arial" w:cs="Arial" w:hint="default"/>
        <w:color w:val="auto"/>
      </w:rPr>
    </w:lvl>
    <w:lvl w:ilvl="1" w:tplc="0C090003" w:tentative="1">
      <w:start w:val="1"/>
      <w:numFmt w:val="bullet"/>
      <w:lvlText w:val="o"/>
      <w:lvlJc w:val="left"/>
      <w:pPr>
        <w:ind w:left="1960" w:hanging="360"/>
      </w:pPr>
      <w:rPr>
        <w:rFonts w:ascii="Courier New" w:hAnsi="Courier New" w:cs="Courier New" w:hint="default"/>
      </w:rPr>
    </w:lvl>
    <w:lvl w:ilvl="2" w:tplc="0C090005" w:tentative="1">
      <w:start w:val="1"/>
      <w:numFmt w:val="bullet"/>
      <w:lvlText w:val=""/>
      <w:lvlJc w:val="left"/>
      <w:pPr>
        <w:ind w:left="2680" w:hanging="360"/>
      </w:pPr>
      <w:rPr>
        <w:rFonts w:ascii="Wingdings" w:hAnsi="Wingdings" w:hint="default"/>
      </w:rPr>
    </w:lvl>
    <w:lvl w:ilvl="3" w:tplc="0C090001" w:tentative="1">
      <w:start w:val="1"/>
      <w:numFmt w:val="bullet"/>
      <w:lvlText w:val=""/>
      <w:lvlJc w:val="left"/>
      <w:pPr>
        <w:ind w:left="3400" w:hanging="360"/>
      </w:pPr>
      <w:rPr>
        <w:rFonts w:ascii="Symbol" w:hAnsi="Symbol" w:hint="default"/>
      </w:rPr>
    </w:lvl>
    <w:lvl w:ilvl="4" w:tplc="0C090003" w:tentative="1">
      <w:start w:val="1"/>
      <w:numFmt w:val="bullet"/>
      <w:lvlText w:val="o"/>
      <w:lvlJc w:val="left"/>
      <w:pPr>
        <w:ind w:left="4120" w:hanging="360"/>
      </w:pPr>
      <w:rPr>
        <w:rFonts w:ascii="Courier New" w:hAnsi="Courier New" w:cs="Courier New" w:hint="default"/>
      </w:rPr>
    </w:lvl>
    <w:lvl w:ilvl="5" w:tplc="0C090005" w:tentative="1">
      <w:start w:val="1"/>
      <w:numFmt w:val="bullet"/>
      <w:lvlText w:val=""/>
      <w:lvlJc w:val="left"/>
      <w:pPr>
        <w:ind w:left="4840" w:hanging="360"/>
      </w:pPr>
      <w:rPr>
        <w:rFonts w:ascii="Wingdings" w:hAnsi="Wingdings" w:hint="default"/>
      </w:rPr>
    </w:lvl>
    <w:lvl w:ilvl="6" w:tplc="0C090001" w:tentative="1">
      <w:start w:val="1"/>
      <w:numFmt w:val="bullet"/>
      <w:lvlText w:val=""/>
      <w:lvlJc w:val="left"/>
      <w:pPr>
        <w:ind w:left="5560" w:hanging="360"/>
      </w:pPr>
      <w:rPr>
        <w:rFonts w:ascii="Symbol" w:hAnsi="Symbol" w:hint="default"/>
      </w:rPr>
    </w:lvl>
    <w:lvl w:ilvl="7" w:tplc="0C090003" w:tentative="1">
      <w:start w:val="1"/>
      <w:numFmt w:val="bullet"/>
      <w:lvlText w:val="o"/>
      <w:lvlJc w:val="left"/>
      <w:pPr>
        <w:ind w:left="6280" w:hanging="360"/>
      </w:pPr>
      <w:rPr>
        <w:rFonts w:ascii="Courier New" w:hAnsi="Courier New" w:cs="Courier New" w:hint="default"/>
      </w:rPr>
    </w:lvl>
    <w:lvl w:ilvl="8" w:tplc="0C090005" w:tentative="1">
      <w:start w:val="1"/>
      <w:numFmt w:val="bullet"/>
      <w:lvlText w:val=""/>
      <w:lvlJc w:val="left"/>
      <w:pPr>
        <w:ind w:left="7000" w:hanging="360"/>
      </w:pPr>
      <w:rPr>
        <w:rFonts w:ascii="Wingdings" w:hAnsi="Wingdings" w:hint="default"/>
      </w:rPr>
    </w:lvl>
  </w:abstractNum>
  <w:abstractNum w:abstractNumId="34" w15:restartNumberingAfterBreak="0">
    <w:nsid w:val="3A157E83"/>
    <w:multiLevelType w:val="multilevel"/>
    <w:tmpl w:val="60D08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3C000BCD"/>
    <w:multiLevelType w:val="hybridMultilevel"/>
    <w:tmpl w:val="DD2C68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3CE018A9"/>
    <w:multiLevelType w:val="hybridMultilevel"/>
    <w:tmpl w:val="FEAE0570"/>
    <w:lvl w:ilvl="0" w:tplc="0C090001">
      <w:start w:val="1"/>
      <w:numFmt w:val="bullet"/>
      <w:lvlText w:val=""/>
      <w:lvlJc w:val="left"/>
      <w:pPr>
        <w:ind w:left="720" w:hanging="360"/>
      </w:pPr>
      <w:rPr>
        <w:rFonts w:ascii="Symbol" w:hAnsi="Symbol" w:hint="default"/>
      </w:rPr>
    </w:lvl>
    <w:lvl w:ilvl="1" w:tplc="DFD80704">
      <w:numFmt w:val="bullet"/>
      <w:lvlText w:val="•"/>
      <w:lvlJc w:val="left"/>
      <w:pPr>
        <w:ind w:left="2160" w:hanging="1080"/>
      </w:pPr>
      <w:rPr>
        <w:rFonts w:asciiTheme="minorHAnsi" w:eastAsia="MS Mincho" w:hAnsiTheme="minorHAnsi" w:cstheme="minorHAns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41E64619"/>
    <w:multiLevelType w:val="hybridMultilevel"/>
    <w:tmpl w:val="F2CAF4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43984EB8"/>
    <w:multiLevelType w:val="hybridMultilevel"/>
    <w:tmpl w:val="8104DF50"/>
    <w:lvl w:ilvl="0" w:tplc="0030727C">
      <w:start w:val="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45201DB1"/>
    <w:multiLevelType w:val="hybridMultilevel"/>
    <w:tmpl w:val="02A0F4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4B7D42FD"/>
    <w:multiLevelType w:val="hybridMultilevel"/>
    <w:tmpl w:val="3A24C2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4C0C3464"/>
    <w:multiLevelType w:val="hybridMultilevel"/>
    <w:tmpl w:val="52FAD95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2" w15:restartNumberingAfterBreak="0">
    <w:nsid w:val="4E211AE3"/>
    <w:multiLevelType w:val="hybridMultilevel"/>
    <w:tmpl w:val="9544DF7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5149192D"/>
    <w:multiLevelType w:val="hybridMultilevel"/>
    <w:tmpl w:val="EED4FD1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44" w15:restartNumberingAfterBreak="0">
    <w:nsid w:val="5C0F7716"/>
    <w:multiLevelType w:val="hybridMultilevel"/>
    <w:tmpl w:val="1FA41E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5F564282"/>
    <w:multiLevelType w:val="hybridMultilevel"/>
    <w:tmpl w:val="71AEB026"/>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6" w15:restartNumberingAfterBreak="0">
    <w:nsid w:val="5F627D1E"/>
    <w:multiLevelType w:val="hybridMultilevel"/>
    <w:tmpl w:val="ACE6A7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6041640D"/>
    <w:multiLevelType w:val="hybridMultilevel"/>
    <w:tmpl w:val="7FA2CCB6"/>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8" w15:restartNumberingAfterBreak="0">
    <w:nsid w:val="65C04BA8"/>
    <w:multiLevelType w:val="hybridMultilevel"/>
    <w:tmpl w:val="F8CC41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65E146B2"/>
    <w:multiLevelType w:val="hybridMultilevel"/>
    <w:tmpl w:val="02A0F4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671F702F"/>
    <w:multiLevelType w:val="hybridMultilevel"/>
    <w:tmpl w:val="150E32E4"/>
    <w:lvl w:ilvl="0" w:tplc="DE086AB6">
      <w:start w:val="1"/>
      <w:numFmt w:val="decimal"/>
      <w:lvlText w:val="%1."/>
      <w:lvlJc w:val="left"/>
      <w:pPr>
        <w:ind w:left="720" w:hanging="360"/>
      </w:pPr>
      <w:rPr>
        <w:rFonts w:asciiTheme="minorHAnsi" w:eastAsiaTheme="minorHAnsi" w:hAnsiTheme="minorHAnsi" w:cstheme="minorBid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6B4E5DCC"/>
    <w:multiLevelType w:val="hybridMultilevel"/>
    <w:tmpl w:val="42BCB83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2" w15:restartNumberingAfterBreak="0">
    <w:nsid w:val="6CCC139D"/>
    <w:multiLevelType w:val="hybridMultilevel"/>
    <w:tmpl w:val="83B2DE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3" w15:restartNumberingAfterBreak="0">
    <w:nsid w:val="6DA5140D"/>
    <w:multiLevelType w:val="hybridMultilevel"/>
    <w:tmpl w:val="DDF6A3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73A5435A"/>
    <w:multiLevelType w:val="hybridMultilevel"/>
    <w:tmpl w:val="8DDE10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75576836"/>
    <w:multiLevelType w:val="multilevel"/>
    <w:tmpl w:val="54D61ED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77A95049"/>
    <w:multiLevelType w:val="hybridMultilevel"/>
    <w:tmpl w:val="854A0A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7AB96D3A"/>
    <w:multiLevelType w:val="hybridMultilevel"/>
    <w:tmpl w:val="135E4FF8"/>
    <w:lvl w:ilvl="0" w:tplc="D880573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7B681A0B"/>
    <w:multiLevelType w:val="hybridMultilevel"/>
    <w:tmpl w:val="18107560"/>
    <w:lvl w:ilvl="0" w:tplc="5D5AA4C8">
      <w:start w:val="1"/>
      <w:numFmt w:val="decimal"/>
      <w:lvlText w:val="%1."/>
      <w:lvlJc w:val="left"/>
      <w:pPr>
        <w:ind w:left="1429" w:hanging="360"/>
      </w:pPr>
      <w:rPr>
        <w:rFonts w:ascii="Arial" w:hAnsi="Arial" w:cs="Arial" w:hint="default"/>
        <w:sz w:val="24"/>
        <w:szCs w:val="24"/>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0"/>
  </w:num>
  <w:num w:numId="12">
    <w:abstractNumId w:val="10"/>
  </w:num>
  <w:num w:numId="13">
    <w:abstractNumId w:val="0"/>
  </w:num>
  <w:num w:numId="14">
    <w:abstractNumId w:val="54"/>
  </w:num>
  <w:num w:numId="15">
    <w:abstractNumId w:val="50"/>
  </w:num>
  <w:num w:numId="16">
    <w:abstractNumId w:val="38"/>
  </w:num>
  <w:num w:numId="17">
    <w:abstractNumId w:val="57"/>
  </w:num>
  <w:num w:numId="18">
    <w:abstractNumId w:val="32"/>
  </w:num>
  <w:num w:numId="19">
    <w:abstractNumId w:val="25"/>
  </w:num>
  <w:num w:numId="20">
    <w:abstractNumId w:val="31"/>
  </w:num>
  <w:num w:numId="21">
    <w:abstractNumId w:val="27"/>
  </w:num>
  <w:num w:numId="22">
    <w:abstractNumId w:val="14"/>
  </w:num>
  <w:num w:numId="23">
    <w:abstractNumId w:val="29"/>
  </w:num>
  <w:num w:numId="24">
    <w:abstractNumId w:val="45"/>
  </w:num>
  <w:num w:numId="25">
    <w:abstractNumId w:val="15"/>
  </w:num>
  <w:num w:numId="26">
    <w:abstractNumId w:val="28"/>
  </w:num>
  <w:num w:numId="27">
    <w:abstractNumId w:val="13"/>
  </w:num>
  <w:num w:numId="28">
    <w:abstractNumId w:val="47"/>
  </w:num>
  <w:num w:numId="29">
    <w:abstractNumId w:val="58"/>
  </w:num>
  <w:num w:numId="30">
    <w:abstractNumId w:val="40"/>
  </w:num>
  <w:num w:numId="31">
    <w:abstractNumId w:val="44"/>
  </w:num>
  <w:num w:numId="32">
    <w:abstractNumId w:val="23"/>
  </w:num>
  <w:num w:numId="33">
    <w:abstractNumId w:val="24"/>
  </w:num>
  <w:num w:numId="34">
    <w:abstractNumId w:val="49"/>
  </w:num>
  <w:num w:numId="35">
    <w:abstractNumId w:val="20"/>
  </w:num>
  <w:num w:numId="36">
    <w:abstractNumId w:val="52"/>
  </w:num>
  <w:num w:numId="37">
    <w:abstractNumId w:val="18"/>
  </w:num>
  <w:num w:numId="38">
    <w:abstractNumId w:val="30"/>
  </w:num>
  <w:num w:numId="39">
    <w:abstractNumId w:val="19"/>
  </w:num>
  <w:num w:numId="40">
    <w:abstractNumId w:val="39"/>
  </w:num>
  <w:num w:numId="41">
    <w:abstractNumId w:val="35"/>
  </w:num>
  <w:num w:numId="42">
    <w:abstractNumId w:val="26"/>
  </w:num>
  <w:num w:numId="43">
    <w:abstractNumId w:val="42"/>
  </w:num>
  <w:num w:numId="44">
    <w:abstractNumId w:val="21"/>
  </w:num>
  <w:num w:numId="45">
    <w:abstractNumId w:val="36"/>
  </w:num>
  <w:num w:numId="46">
    <w:abstractNumId w:val="34"/>
  </w:num>
  <w:num w:numId="47">
    <w:abstractNumId w:val="16"/>
  </w:num>
  <w:num w:numId="48">
    <w:abstractNumId w:val="53"/>
  </w:num>
  <w:num w:numId="49">
    <w:abstractNumId w:val="11"/>
  </w:num>
  <w:num w:numId="50">
    <w:abstractNumId w:val="48"/>
  </w:num>
  <w:num w:numId="51">
    <w:abstractNumId w:val="46"/>
  </w:num>
  <w:num w:numId="52">
    <w:abstractNumId w:val="37"/>
  </w:num>
  <w:num w:numId="53">
    <w:abstractNumId w:val="33"/>
  </w:num>
  <w:num w:numId="54">
    <w:abstractNumId w:val="41"/>
  </w:num>
  <w:num w:numId="55">
    <w:abstractNumId w:val="51"/>
  </w:num>
  <w:num w:numId="56">
    <w:abstractNumId w:val="56"/>
  </w:num>
  <w:num w:numId="57">
    <w:abstractNumId w:val="43"/>
  </w:num>
  <w:num w:numId="58">
    <w:abstractNumId w:val="17"/>
  </w:num>
  <w:num w:numId="59">
    <w:abstractNumId w:val="12"/>
  </w:num>
  <w:num w:numId="60">
    <w:abstractNumId w:val="22"/>
  </w:num>
  <w:num w:numId="61">
    <w:abstractNumId w:val="5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efaultTabStop w:val="720"/>
  <w:drawingGridHorizontalSpacing w:val="113"/>
  <w:drawingGridVerticalSpacing w:val="113"/>
  <w:displayHorizontalDrawingGridEvery w:val="2"/>
  <w:displayVerticalDrawingGridEvery w:val="2"/>
  <w:doNotUseMarginsForDrawingGridOrigin/>
  <w:drawingGridHorizontalOrigin w:val="1276"/>
  <w:drawingGridVerticalOrigin w:val="1134"/>
  <w:noPunctuationKerning/>
  <w:characterSpacingControl w:val="doNotCompress"/>
  <w:hdrShapeDefaults>
    <o:shapedefaults v:ext="edit" spidmax="206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3AC0"/>
    <w:rsid w:val="00001B4C"/>
    <w:rsid w:val="000064D0"/>
    <w:rsid w:val="000069BA"/>
    <w:rsid w:val="000126BC"/>
    <w:rsid w:val="000136D9"/>
    <w:rsid w:val="00016A4D"/>
    <w:rsid w:val="000173D5"/>
    <w:rsid w:val="00022B8E"/>
    <w:rsid w:val="000230BB"/>
    <w:rsid w:val="000241ED"/>
    <w:rsid w:val="00024ED3"/>
    <w:rsid w:val="00026AC2"/>
    <w:rsid w:val="00026AE1"/>
    <w:rsid w:val="00030726"/>
    <w:rsid w:val="0003237A"/>
    <w:rsid w:val="000363DF"/>
    <w:rsid w:val="00037426"/>
    <w:rsid w:val="0004139B"/>
    <w:rsid w:val="000419A9"/>
    <w:rsid w:val="000660C4"/>
    <w:rsid w:val="00070D26"/>
    <w:rsid w:val="00073131"/>
    <w:rsid w:val="00073B9F"/>
    <w:rsid w:val="00080263"/>
    <w:rsid w:val="0008152D"/>
    <w:rsid w:val="0008266D"/>
    <w:rsid w:val="00090FE5"/>
    <w:rsid w:val="0009264C"/>
    <w:rsid w:val="00095F01"/>
    <w:rsid w:val="000B2FDE"/>
    <w:rsid w:val="000B677C"/>
    <w:rsid w:val="000B75C3"/>
    <w:rsid w:val="000B7D35"/>
    <w:rsid w:val="000C7F68"/>
    <w:rsid w:val="000D0749"/>
    <w:rsid w:val="000D31B2"/>
    <w:rsid w:val="000D414A"/>
    <w:rsid w:val="000D42E8"/>
    <w:rsid w:val="000E687A"/>
    <w:rsid w:val="000F48D5"/>
    <w:rsid w:val="000F722F"/>
    <w:rsid w:val="001030B6"/>
    <w:rsid w:val="00103F0D"/>
    <w:rsid w:val="00106163"/>
    <w:rsid w:val="00110584"/>
    <w:rsid w:val="00111D74"/>
    <w:rsid w:val="001121D7"/>
    <w:rsid w:val="00121BB9"/>
    <w:rsid w:val="00123D12"/>
    <w:rsid w:val="001249E9"/>
    <w:rsid w:val="001262F3"/>
    <w:rsid w:val="00133314"/>
    <w:rsid w:val="00140BC9"/>
    <w:rsid w:val="00143F44"/>
    <w:rsid w:val="001463FF"/>
    <w:rsid w:val="00150BD6"/>
    <w:rsid w:val="0015237A"/>
    <w:rsid w:val="0015564A"/>
    <w:rsid w:val="0015671C"/>
    <w:rsid w:val="00160515"/>
    <w:rsid w:val="0017045C"/>
    <w:rsid w:val="001738E0"/>
    <w:rsid w:val="001741B1"/>
    <w:rsid w:val="00192556"/>
    <w:rsid w:val="00196281"/>
    <w:rsid w:val="001A6C7D"/>
    <w:rsid w:val="001A70F7"/>
    <w:rsid w:val="001B41B6"/>
    <w:rsid w:val="001C2A55"/>
    <w:rsid w:val="001C3322"/>
    <w:rsid w:val="001C4C77"/>
    <w:rsid w:val="001C55FC"/>
    <w:rsid w:val="001D0072"/>
    <w:rsid w:val="001D0591"/>
    <w:rsid w:val="001D5454"/>
    <w:rsid w:val="001E0298"/>
    <w:rsid w:val="001E02FC"/>
    <w:rsid w:val="001E37EA"/>
    <w:rsid w:val="001F4350"/>
    <w:rsid w:val="0021668F"/>
    <w:rsid w:val="002200D0"/>
    <w:rsid w:val="00220CDC"/>
    <w:rsid w:val="0022536F"/>
    <w:rsid w:val="002258BF"/>
    <w:rsid w:val="00232EA3"/>
    <w:rsid w:val="00234087"/>
    <w:rsid w:val="002407C1"/>
    <w:rsid w:val="0024241F"/>
    <w:rsid w:val="0024493D"/>
    <w:rsid w:val="00256FE7"/>
    <w:rsid w:val="002576A0"/>
    <w:rsid w:val="00261EC0"/>
    <w:rsid w:val="0026454E"/>
    <w:rsid w:val="00264FC2"/>
    <w:rsid w:val="00267F17"/>
    <w:rsid w:val="002747AE"/>
    <w:rsid w:val="00286365"/>
    <w:rsid w:val="0029372A"/>
    <w:rsid w:val="002939E9"/>
    <w:rsid w:val="00294FBF"/>
    <w:rsid w:val="002B0ACA"/>
    <w:rsid w:val="002B2CBF"/>
    <w:rsid w:val="002B7DE9"/>
    <w:rsid w:val="002C7F18"/>
    <w:rsid w:val="002E1629"/>
    <w:rsid w:val="002E4AC8"/>
    <w:rsid w:val="002E56D6"/>
    <w:rsid w:val="002E5D80"/>
    <w:rsid w:val="002E7FD7"/>
    <w:rsid w:val="002F3F01"/>
    <w:rsid w:val="002F5A94"/>
    <w:rsid w:val="00300289"/>
    <w:rsid w:val="00300A18"/>
    <w:rsid w:val="00300D1E"/>
    <w:rsid w:val="0030388E"/>
    <w:rsid w:val="00304EE3"/>
    <w:rsid w:val="00305129"/>
    <w:rsid w:val="00307B3E"/>
    <w:rsid w:val="00313C6D"/>
    <w:rsid w:val="003166B0"/>
    <w:rsid w:val="00316E54"/>
    <w:rsid w:val="003248EF"/>
    <w:rsid w:val="00324CFD"/>
    <w:rsid w:val="00331A71"/>
    <w:rsid w:val="003326E1"/>
    <w:rsid w:val="00334E93"/>
    <w:rsid w:val="0034048F"/>
    <w:rsid w:val="00347BF5"/>
    <w:rsid w:val="003509EE"/>
    <w:rsid w:val="003515C8"/>
    <w:rsid w:val="00357698"/>
    <w:rsid w:val="003636D0"/>
    <w:rsid w:val="00365D0F"/>
    <w:rsid w:val="003707E4"/>
    <w:rsid w:val="003754D5"/>
    <w:rsid w:val="003823F2"/>
    <w:rsid w:val="0038451E"/>
    <w:rsid w:val="003858FA"/>
    <w:rsid w:val="00385E5D"/>
    <w:rsid w:val="00386460"/>
    <w:rsid w:val="00390CAF"/>
    <w:rsid w:val="00394007"/>
    <w:rsid w:val="003A1604"/>
    <w:rsid w:val="003A1849"/>
    <w:rsid w:val="003A72F5"/>
    <w:rsid w:val="003A7B25"/>
    <w:rsid w:val="003B390E"/>
    <w:rsid w:val="003B4A1E"/>
    <w:rsid w:val="003C22BC"/>
    <w:rsid w:val="003C3D05"/>
    <w:rsid w:val="003D3DB2"/>
    <w:rsid w:val="003D63A7"/>
    <w:rsid w:val="003E6E10"/>
    <w:rsid w:val="003E72D0"/>
    <w:rsid w:val="003F12BF"/>
    <w:rsid w:val="004038D5"/>
    <w:rsid w:val="004104F0"/>
    <w:rsid w:val="00414428"/>
    <w:rsid w:val="00415194"/>
    <w:rsid w:val="00416DFA"/>
    <w:rsid w:val="004234CE"/>
    <w:rsid w:val="00430FF4"/>
    <w:rsid w:val="0043314A"/>
    <w:rsid w:val="00437A95"/>
    <w:rsid w:val="00437D09"/>
    <w:rsid w:val="00445CB1"/>
    <w:rsid w:val="00447C2D"/>
    <w:rsid w:val="00453742"/>
    <w:rsid w:val="00453BD0"/>
    <w:rsid w:val="00460FD4"/>
    <w:rsid w:val="00470554"/>
    <w:rsid w:val="00470E00"/>
    <w:rsid w:val="0047146B"/>
    <w:rsid w:val="0047498E"/>
    <w:rsid w:val="00474B48"/>
    <w:rsid w:val="004767EE"/>
    <w:rsid w:val="00485D11"/>
    <w:rsid w:val="004861FE"/>
    <w:rsid w:val="004873CB"/>
    <w:rsid w:val="00490453"/>
    <w:rsid w:val="00492613"/>
    <w:rsid w:val="004935FE"/>
    <w:rsid w:val="004A0336"/>
    <w:rsid w:val="004A2AA8"/>
    <w:rsid w:val="004A2F79"/>
    <w:rsid w:val="004A625D"/>
    <w:rsid w:val="004B1E20"/>
    <w:rsid w:val="004B2291"/>
    <w:rsid w:val="004B2760"/>
    <w:rsid w:val="004B28AD"/>
    <w:rsid w:val="004B30AA"/>
    <w:rsid w:val="004C4D61"/>
    <w:rsid w:val="004D2DFE"/>
    <w:rsid w:val="004D3916"/>
    <w:rsid w:val="004D3CB1"/>
    <w:rsid w:val="004D603F"/>
    <w:rsid w:val="004D6322"/>
    <w:rsid w:val="004E4F01"/>
    <w:rsid w:val="004E7651"/>
    <w:rsid w:val="004F22F1"/>
    <w:rsid w:val="004F6416"/>
    <w:rsid w:val="004F760B"/>
    <w:rsid w:val="00502945"/>
    <w:rsid w:val="00502CF8"/>
    <w:rsid w:val="00502D83"/>
    <w:rsid w:val="00504DCA"/>
    <w:rsid w:val="00513282"/>
    <w:rsid w:val="0051705E"/>
    <w:rsid w:val="00520133"/>
    <w:rsid w:val="005226F2"/>
    <w:rsid w:val="00522DAD"/>
    <w:rsid w:val="0052455B"/>
    <w:rsid w:val="005255D6"/>
    <w:rsid w:val="0053214F"/>
    <w:rsid w:val="005321E2"/>
    <w:rsid w:val="00533BE1"/>
    <w:rsid w:val="00536DA3"/>
    <w:rsid w:val="00540646"/>
    <w:rsid w:val="00541D04"/>
    <w:rsid w:val="005436B6"/>
    <w:rsid w:val="00545409"/>
    <w:rsid w:val="00545DFD"/>
    <w:rsid w:val="00545E8A"/>
    <w:rsid w:val="00546B18"/>
    <w:rsid w:val="00554694"/>
    <w:rsid w:val="00555268"/>
    <w:rsid w:val="00562013"/>
    <w:rsid w:val="005623CA"/>
    <w:rsid w:val="00565BEA"/>
    <w:rsid w:val="00571969"/>
    <w:rsid w:val="00580082"/>
    <w:rsid w:val="00581F03"/>
    <w:rsid w:val="00583AC0"/>
    <w:rsid w:val="00583EBE"/>
    <w:rsid w:val="005A0804"/>
    <w:rsid w:val="005A35E2"/>
    <w:rsid w:val="005A3EE7"/>
    <w:rsid w:val="005A6E13"/>
    <w:rsid w:val="005B6F85"/>
    <w:rsid w:val="005B7271"/>
    <w:rsid w:val="005B72E3"/>
    <w:rsid w:val="005B7481"/>
    <w:rsid w:val="005C1B0A"/>
    <w:rsid w:val="005C5EDD"/>
    <w:rsid w:val="005D1225"/>
    <w:rsid w:val="005D1B7D"/>
    <w:rsid w:val="005D3620"/>
    <w:rsid w:val="005D3F37"/>
    <w:rsid w:val="005D4FF0"/>
    <w:rsid w:val="005E7358"/>
    <w:rsid w:val="005E7D16"/>
    <w:rsid w:val="005F4990"/>
    <w:rsid w:val="00601B73"/>
    <w:rsid w:val="00605AF6"/>
    <w:rsid w:val="00607297"/>
    <w:rsid w:val="006139DB"/>
    <w:rsid w:val="00614FC1"/>
    <w:rsid w:val="00617703"/>
    <w:rsid w:val="00620813"/>
    <w:rsid w:val="00620B99"/>
    <w:rsid w:val="006222F6"/>
    <w:rsid w:val="00622F13"/>
    <w:rsid w:val="00626DA2"/>
    <w:rsid w:val="00627D90"/>
    <w:rsid w:val="00633EC0"/>
    <w:rsid w:val="00636769"/>
    <w:rsid w:val="006379E1"/>
    <w:rsid w:val="00641C59"/>
    <w:rsid w:val="00647CFC"/>
    <w:rsid w:val="0065007F"/>
    <w:rsid w:val="00650872"/>
    <w:rsid w:val="0065327C"/>
    <w:rsid w:val="0066306A"/>
    <w:rsid w:val="00663E4B"/>
    <w:rsid w:val="00665872"/>
    <w:rsid w:val="00667297"/>
    <w:rsid w:val="00667CD0"/>
    <w:rsid w:val="006800CB"/>
    <w:rsid w:val="006828EB"/>
    <w:rsid w:val="00682AD6"/>
    <w:rsid w:val="00684450"/>
    <w:rsid w:val="00685698"/>
    <w:rsid w:val="00686231"/>
    <w:rsid w:val="006944C7"/>
    <w:rsid w:val="00695198"/>
    <w:rsid w:val="006A0DC7"/>
    <w:rsid w:val="006A1DB7"/>
    <w:rsid w:val="006A2565"/>
    <w:rsid w:val="006A393D"/>
    <w:rsid w:val="006A7A9C"/>
    <w:rsid w:val="006B1AC5"/>
    <w:rsid w:val="006C1470"/>
    <w:rsid w:val="006C21AE"/>
    <w:rsid w:val="006C453C"/>
    <w:rsid w:val="006C7F3E"/>
    <w:rsid w:val="006D418F"/>
    <w:rsid w:val="006D4361"/>
    <w:rsid w:val="006D4585"/>
    <w:rsid w:val="006D580F"/>
    <w:rsid w:val="006D58E4"/>
    <w:rsid w:val="006E09B9"/>
    <w:rsid w:val="006F103C"/>
    <w:rsid w:val="006F1F1B"/>
    <w:rsid w:val="006F3B7F"/>
    <w:rsid w:val="0070663D"/>
    <w:rsid w:val="00712EFA"/>
    <w:rsid w:val="00713307"/>
    <w:rsid w:val="007235B6"/>
    <w:rsid w:val="00733349"/>
    <w:rsid w:val="00733BEF"/>
    <w:rsid w:val="0073525D"/>
    <w:rsid w:val="00737B3B"/>
    <w:rsid w:val="00740CEB"/>
    <w:rsid w:val="007459A3"/>
    <w:rsid w:val="007527C5"/>
    <w:rsid w:val="00772082"/>
    <w:rsid w:val="007747EE"/>
    <w:rsid w:val="00774E55"/>
    <w:rsid w:val="007810BB"/>
    <w:rsid w:val="00781884"/>
    <w:rsid w:val="00781C05"/>
    <w:rsid w:val="00782354"/>
    <w:rsid w:val="00786CA6"/>
    <w:rsid w:val="00786E7E"/>
    <w:rsid w:val="00791673"/>
    <w:rsid w:val="007950E6"/>
    <w:rsid w:val="00795F35"/>
    <w:rsid w:val="007A0AF5"/>
    <w:rsid w:val="007A1307"/>
    <w:rsid w:val="007A23F9"/>
    <w:rsid w:val="007A5838"/>
    <w:rsid w:val="007A64C7"/>
    <w:rsid w:val="007B0587"/>
    <w:rsid w:val="007B2462"/>
    <w:rsid w:val="007B2F63"/>
    <w:rsid w:val="007B3880"/>
    <w:rsid w:val="007B5ED6"/>
    <w:rsid w:val="007B6A05"/>
    <w:rsid w:val="007B7C45"/>
    <w:rsid w:val="007C6CAC"/>
    <w:rsid w:val="007C7AB2"/>
    <w:rsid w:val="007D17FA"/>
    <w:rsid w:val="007D1BA3"/>
    <w:rsid w:val="007D78EF"/>
    <w:rsid w:val="007F308E"/>
    <w:rsid w:val="007F4C33"/>
    <w:rsid w:val="007F6BE9"/>
    <w:rsid w:val="00800265"/>
    <w:rsid w:val="00800A82"/>
    <w:rsid w:val="00800D6C"/>
    <w:rsid w:val="00801D67"/>
    <w:rsid w:val="008033E5"/>
    <w:rsid w:val="0080508D"/>
    <w:rsid w:val="00817F3E"/>
    <w:rsid w:val="00823488"/>
    <w:rsid w:val="008249BF"/>
    <w:rsid w:val="008272EF"/>
    <w:rsid w:val="00835B41"/>
    <w:rsid w:val="0084630A"/>
    <w:rsid w:val="00847034"/>
    <w:rsid w:val="00853684"/>
    <w:rsid w:val="00853C70"/>
    <w:rsid w:val="008548EA"/>
    <w:rsid w:val="008701C0"/>
    <w:rsid w:val="008750A7"/>
    <w:rsid w:val="00886DB7"/>
    <w:rsid w:val="00892F69"/>
    <w:rsid w:val="00896AC3"/>
    <w:rsid w:val="008A1471"/>
    <w:rsid w:val="008A6445"/>
    <w:rsid w:val="008A744C"/>
    <w:rsid w:val="008B1B65"/>
    <w:rsid w:val="008B45DF"/>
    <w:rsid w:val="008C020D"/>
    <w:rsid w:val="008C03C1"/>
    <w:rsid w:val="008C6E95"/>
    <w:rsid w:val="008C6F76"/>
    <w:rsid w:val="008D0480"/>
    <w:rsid w:val="008D276A"/>
    <w:rsid w:val="008D3FDF"/>
    <w:rsid w:val="008F1EBB"/>
    <w:rsid w:val="008F22F9"/>
    <w:rsid w:val="008F6A27"/>
    <w:rsid w:val="00901013"/>
    <w:rsid w:val="00910773"/>
    <w:rsid w:val="00913961"/>
    <w:rsid w:val="00924EA3"/>
    <w:rsid w:val="00924F0C"/>
    <w:rsid w:val="00924FAD"/>
    <w:rsid w:val="009251C4"/>
    <w:rsid w:val="00935557"/>
    <w:rsid w:val="00945827"/>
    <w:rsid w:val="00952484"/>
    <w:rsid w:val="00953383"/>
    <w:rsid w:val="00953C54"/>
    <w:rsid w:val="00960B58"/>
    <w:rsid w:val="00961E7B"/>
    <w:rsid w:val="00962F74"/>
    <w:rsid w:val="00965C60"/>
    <w:rsid w:val="00972BE3"/>
    <w:rsid w:val="00974864"/>
    <w:rsid w:val="00975951"/>
    <w:rsid w:val="009809C5"/>
    <w:rsid w:val="0098586F"/>
    <w:rsid w:val="00986EF3"/>
    <w:rsid w:val="00992304"/>
    <w:rsid w:val="00993D89"/>
    <w:rsid w:val="00996DF4"/>
    <w:rsid w:val="009A167E"/>
    <w:rsid w:val="009A7D58"/>
    <w:rsid w:val="009C0105"/>
    <w:rsid w:val="009C29D0"/>
    <w:rsid w:val="009C5804"/>
    <w:rsid w:val="009C74FA"/>
    <w:rsid w:val="009D3AD6"/>
    <w:rsid w:val="009D4658"/>
    <w:rsid w:val="009D5302"/>
    <w:rsid w:val="009E58D7"/>
    <w:rsid w:val="009E7AB4"/>
    <w:rsid w:val="009F0CAB"/>
    <w:rsid w:val="009F4F48"/>
    <w:rsid w:val="009F5DD3"/>
    <w:rsid w:val="00A01E7A"/>
    <w:rsid w:val="00A06DAA"/>
    <w:rsid w:val="00A078D0"/>
    <w:rsid w:val="00A10236"/>
    <w:rsid w:val="00A1752C"/>
    <w:rsid w:val="00A21F81"/>
    <w:rsid w:val="00A223DF"/>
    <w:rsid w:val="00A23908"/>
    <w:rsid w:val="00A23B04"/>
    <w:rsid w:val="00A319F3"/>
    <w:rsid w:val="00A352FB"/>
    <w:rsid w:val="00A42AF7"/>
    <w:rsid w:val="00A45E6A"/>
    <w:rsid w:val="00A46088"/>
    <w:rsid w:val="00A51CAE"/>
    <w:rsid w:val="00A5505E"/>
    <w:rsid w:val="00A57969"/>
    <w:rsid w:val="00A724D6"/>
    <w:rsid w:val="00A77B30"/>
    <w:rsid w:val="00A82C49"/>
    <w:rsid w:val="00A8345C"/>
    <w:rsid w:val="00A87755"/>
    <w:rsid w:val="00A87D78"/>
    <w:rsid w:val="00A90207"/>
    <w:rsid w:val="00A91EC4"/>
    <w:rsid w:val="00A93CE1"/>
    <w:rsid w:val="00A94E70"/>
    <w:rsid w:val="00AA183B"/>
    <w:rsid w:val="00AB124B"/>
    <w:rsid w:val="00AB12DD"/>
    <w:rsid w:val="00AB2BD3"/>
    <w:rsid w:val="00AB3649"/>
    <w:rsid w:val="00AB4562"/>
    <w:rsid w:val="00AB4B6F"/>
    <w:rsid w:val="00AB4DD9"/>
    <w:rsid w:val="00AB53E0"/>
    <w:rsid w:val="00AB5CA7"/>
    <w:rsid w:val="00AB6E4D"/>
    <w:rsid w:val="00AC289A"/>
    <w:rsid w:val="00AC4B35"/>
    <w:rsid w:val="00AC5AE5"/>
    <w:rsid w:val="00AC7919"/>
    <w:rsid w:val="00AE3202"/>
    <w:rsid w:val="00AE344B"/>
    <w:rsid w:val="00AE3612"/>
    <w:rsid w:val="00AE4688"/>
    <w:rsid w:val="00AF46CA"/>
    <w:rsid w:val="00AF4F5C"/>
    <w:rsid w:val="00B074EE"/>
    <w:rsid w:val="00B1098E"/>
    <w:rsid w:val="00B10A64"/>
    <w:rsid w:val="00B16E4B"/>
    <w:rsid w:val="00B20B24"/>
    <w:rsid w:val="00B22100"/>
    <w:rsid w:val="00B31A1C"/>
    <w:rsid w:val="00B31CDE"/>
    <w:rsid w:val="00B31DF3"/>
    <w:rsid w:val="00B33920"/>
    <w:rsid w:val="00B341D3"/>
    <w:rsid w:val="00B418CA"/>
    <w:rsid w:val="00B46F66"/>
    <w:rsid w:val="00B60369"/>
    <w:rsid w:val="00B61337"/>
    <w:rsid w:val="00B635F5"/>
    <w:rsid w:val="00B746C2"/>
    <w:rsid w:val="00B74F26"/>
    <w:rsid w:val="00B7586C"/>
    <w:rsid w:val="00B97BCB"/>
    <w:rsid w:val="00BA24AE"/>
    <w:rsid w:val="00BA60C7"/>
    <w:rsid w:val="00BA69A7"/>
    <w:rsid w:val="00BB0CCA"/>
    <w:rsid w:val="00BB2F75"/>
    <w:rsid w:val="00BC30D9"/>
    <w:rsid w:val="00BC480A"/>
    <w:rsid w:val="00BC640F"/>
    <w:rsid w:val="00BE55F0"/>
    <w:rsid w:val="00BE7FC8"/>
    <w:rsid w:val="00BF1130"/>
    <w:rsid w:val="00BF3A68"/>
    <w:rsid w:val="00C01DB9"/>
    <w:rsid w:val="00C02A06"/>
    <w:rsid w:val="00C02F8C"/>
    <w:rsid w:val="00C06F0F"/>
    <w:rsid w:val="00C15E52"/>
    <w:rsid w:val="00C20EF6"/>
    <w:rsid w:val="00C217E7"/>
    <w:rsid w:val="00C23FE0"/>
    <w:rsid w:val="00C331C3"/>
    <w:rsid w:val="00C40843"/>
    <w:rsid w:val="00C44D83"/>
    <w:rsid w:val="00C45B0C"/>
    <w:rsid w:val="00C4712E"/>
    <w:rsid w:val="00C53EEF"/>
    <w:rsid w:val="00C66CBF"/>
    <w:rsid w:val="00C7153A"/>
    <w:rsid w:val="00C76FD9"/>
    <w:rsid w:val="00C77086"/>
    <w:rsid w:val="00C82A5C"/>
    <w:rsid w:val="00C8431E"/>
    <w:rsid w:val="00C970FA"/>
    <w:rsid w:val="00C9799B"/>
    <w:rsid w:val="00CA16A6"/>
    <w:rsid w:val="00CA36A3"/>
    <w:rsid w:val="00CA72A5"/>
    <w:rsid w:val="00CC026A"/>
    <w:rsid w:val="00CC4430"/>
    <w:rsid w:val="00CD00B9"/>
    <w:rsid w:val="00CD43AB"/>
    <w:rsid w:val="00CD6A20"/>
    <w:rsid w:val="00CE0452"/>
    <w:rsid w:val="00CE62A1"/>
    <w:rsid w:val="00CE69B8"/>
    <w:rsid w:val="00CF2C7A"/>
    <w:rsid w:val="00CF2F92"/>
    <w:rsid w:val="00CF53AF"/>
    <w:rsid w:val="00CF67EA"/>
    <w:rsid w:val="00D04964"/>
    <w:rsid w:val="00D172B3"/>
    <w:rsid w:val="00D17D1A"/>
    <w:rsid w:val="00D207F4"/>
    <w:rsid w:val="00D22C1F"/>
    <w:rsid w:val="00D24630"/>
    <w:rsid w:val="00D30AAA"/>
    <w:rsid w:val="00D31B25"/>
    <w:rsid w:val="00D33CFA"/>
    <w:rsid w:val="00D45F87"/>
    <w:rsid w:val="00D5470C"/>
    <w:rsid w:val="00D5486A"/>
    <w:rsid w:val="00D567BC"/>
    <w:rsid w:val="00D57F2D"/>
    <w:rsid w:val="00D6007A"/>
    <w:rsid w:val="00D6212B"/>
    <w:rsid w:val="00D627CE"/>
    <w:rsid w:val="00D643DA"/>
    <w:rsid w:val="00D72259"/>
    <w:rsid w:val="00D724C0"/>
    <w:rsid w:val="00D725A7"/>
    <w:rsid w:val="00D753C7"/>
    <w:rsid w:val="00D765FF"/>
    <w:rsid w:val="00D84FE8"/>
    <w:rsid w:val="00D957C7"/>
    <w:rsid w:val="00DA2A77"/>
    <w:rsid w:val="00DA62D4"/>
    <w:rsid w:val="00DB046F"/>
    <w:rsid w:val="00DB0682"/>
    <w:rsid w:val="00DB234C"/>
    <w:rsid w:val="00DB317A"/>
    <w:rsid w:val="00DB47CC"/>
    <w:rsid w:val="00DB5033"/>
    <w:rsid w:val="00DC4FE7"/>
    <w:rsid w:val="00DC773D"/>
    <w:rsid w:val="00DC7C1A"/>
    <w:rsid w:val="00DD0C94"/>
    <w:rsid w:val="00DD14FF"/>
    <w:rsid w:val="00DD1F5C"/>
    <w:rsid w:val="00DD6778"/>
    <w:rsid w:val="00DE0951"/>
    <w:rsid w:val="00DE369D"/>
    <w:rsid w:val="00DE3D6E"/>
    <w:rsid w:val="00DF573B"/>
    <w:rsid w:val="00E02C6B"/>
    <w:rsid w:val="00E02D40"/>
    <w:rsid w:val="00E0480A"/>
    <w:rsid w:val="00E06C4F"/>
    <w:rsid w:val="00E07361"/>
    <w:rsid w:val="00E27FF0"/>
    <w:rsid w:val="00E31AF6"/>
    <w:rsid w:val="00E32611"/>
    <w:rsid w:val="00E34A60"/>
    <w:rsid w:val="00E42A3F"/>
    <w:rsid w:val="00E46078"/>
    <w:rsid w:val="00E473F9"/>
    <w:rsid w:val="00E501C5"/>
    <w:rsid w:val="00E53E44"/>
    <w:rsid w:val="00E57A8B"/>
    <w:rsid w:val="00E60875"/>
    <w:rsid w:val="00E6090C"/>
    <w:rsid w:val="00E6226D"/>
    <w:rsid w:val="00E638C9"/>
    <w:rsid w:val="00E66C00"/>
    <w:rsid w:val="00E6730D"/>
    <w:rsid w:val="00E810CF"/>
    <w:rsid w:val="00E901AE"/>
    <w:rsid w:val="00E90482"/>
    <w:rsid w:val="00E9052E"/>
    <w:rsid w:val="00E91527"/>
    <w:rsid w:val="00E91823"/>
    <w:rsid w:val="00E932C1"/>
    <w:rsid w:val="00E9376E"/>
    <w:rsid w:val="00E94899"/>
    <w:rsid w:val="00E94B78"/>
    <w:rsid w:val="00E97990"/>
    <w:rsid w:val="00E97EE5"/>
    <w:rsid w:val="00EA74C3"/>
    <w:rsid w:val="00EB3FDD"/>
    <w:rsid w:val="00EC5DF4"/>
    <w:rsid w:val="00ED1EDF"/>
    <w:rsid w:val="00ED38D3"/>
    <w:rsid w:val="00ED5FEF"/>
    <w:rsid w:val="00EE0559"/>
    <w:rsid w:val="00EE343E"/>
    <w:rsid w:val="00EE4231"/>
    <w:rsid w:val="00EF0F21"/>
    <w:rsid w:val="00EF709C"/>
    <w:rsid w:val="00F00EB6"/>
    <w:rsid w:val="00F01562"/>
    <w:rsid w:val="00F06F23"/>
    <w:rsid w:val="00F13AD8"/>
    <w:rsid w:val="00F14D49"/>
    <w:rsid w:val="00F21AF7"/>
    <w:rsid w:val="00F22529"/>
    <w:rsid w:val="00F23F03"/>
    <w:rsid w:val="00F3004D"/>
    <w:rsid w:val="00F325C0"/>
    <w:rsid w:val="00F41450"/>
    <w:rsid w:val="00F418F4"/>
    <w:rsid w:val="00F43C17"/>
    <w:rsid w:val="00F45036"/>
    <w:rsid w:val="00F50BFE"/>
    <w:rsid w:val="00F57C4E"/>
    <w:rsid w:val="00F64C2B"/>
    <w:rsid w:val="00F746D0"/>
    <w:rsid w:val="00F76853"/>
    <w:rsid w:val="00F82AE8"/>
    <w:rsid w:val="00F832D2"/>
    <w:rsid w:val="00F87EBB"/>
    <w:rsid w:val="00F9008E"/>
    <w:rsid w:val="00F911F7"/>
    <w:rsid w:val="00F9446F"/>
    <w:rsid w:val="00FA050D"/>
    <w:rsid w:val="00FA4771"/>
    <w:rsid w:val="00FA55FF"/>
    <w:rsid w:val="00FA6BDF"/>
    <w:rsid w:val="00FB1E15"/>
    <w:rsid w:val="00FC27EF"/>
    <w:rsid w:val="00FC4A2F"/>
    <w:rsid w:val="00FC574D"/>
    <w:rsid w:val="00FC5A58"/>
    <w:rsid w:val="00FD003B"/>
    <w:rsid w:val="00FD202A"/>
    <w:rsid w:val="00FD36DD"/>
    <w:rsid w:val="00FD3D75"/>
    <w:rsid w:val="00FD4D5E"/>
    <w:rsid w:val="00FE0632"/>
    <w:rsid w:val="00FE0F95"/>
    <w:rsid w:val="00FE2049"/>
    <w:rsid w:val="00FE33D6"/>
    <w:rsid w:val="00FE34AC"/>
    <w:rsid w:val="00FE483C"/>
    <w:rsid w:val="00FE6477"/>
    <w:rsid w:val="00FF0F67"/>
    <w:rsid w:val="00FF2A94"/>
    <w:rsid w:val="00FF46E1"/>
    <w:rsid w:val="00FF517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3"/>
    <o:shapelayout v:ext="edit">
      <o:idmap v:ext="edit" data="1"/>
    </o:shapelayout>
  </w:shapeDefaults>
  <w:doNotEmbedSmartTags/>
  <w:decimalSymbol w:val="."/>
  <w:listSeparator w:val=","/>
  <w14:docId w14:val="7B8D90C9"/>
  <w15:docId w15:val="{B8A916B3-0435-4CA8-9AB9-B90461D87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Dat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qFormat="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9376E"/>
    <w:pPr>
      <w:spacing w:before="120" w:after="120" w:line="276" w:lineRule="auto"/>
      <w:jc w:val="both"/>
    </w:pPr>
    <w:rPr>
      <w:rFonts w:ascii="Arial" w:eastAsiaTheme="minorEastAsia" w:hAnsi="Arial" w:cstheme="minorBidi"/>
      <w:sz w:val="22"/>
      <w:szCs w:val="22"/>
    </w:rPr>
  </w:style>
  <w:style w:type="paragraph" w:styleId="Heading1">
    <w:name w:val="heading 1"/>
    <w:basedOn w:val="Normal"/>
    <w:next w:val="Normal"/>
    <w:qFormat/>
    <w:pPr>
      <w:keepNext/>
      <w:outlineLvl w:val="0"/>
    </w:pPr>
    <w:rPr>
      <w:rFonts w:cs="Arial"/>
      <w:b/>
      <w:bCs/>
      <w:color w:val="000000"/>
      <w:sz w:val="24"/>
    </w:rPr>
  </w:style>
  <w:style w:type="paragraph" w:styleId="Heading2">
    <w:name w:val="heading 2"/>
    <w:basedOn w:val="Normal"/>
    <w:next w:val="Normal"/>
    <w:qFormat/>
    <w:pPr>
      <w:keepNext/>
      <w:outlineLvl w:val="1"/>
    </w:pPr>
    <w:rPr>
      <w:rFonts w:cs="Arial"/>
      <w:b/>
      <w:bCs/>
      <w:iCs/>
      <w:color w:val="000000"/>
      <w:sz w:val="20"/>
    </w:rPr>
  </w:style>
  <w:style w:type="paragraph" w:styleId="Heading3">
    <w:name w:val="heading 3"/>
    <w:basedOn w:val="Normal"/>
    <w:next w:val="Normal"/>
    <w:pPr>
      <w:keepNext/>
      <w:outlineLvl w:val="2"/>
    </w:pPr>
    <w:rPr>
      <w:rFonts w:cs="Arial"/>
      <w:bCs/>
      <w:i/>
      <w:color w:val="000000"/>
      <w:sz w:val="20"/>
    </w:rPr>
  </w:style>
  <w:style w:type="paragraph" w:styleId="Heading4">
    <w:name w:val="heading 4"/>
    <w:basedOn w:val="Normal"/>
    <w:next w:val="Normal"/>
    <w:link w:val="Heading4Char"/>
    <w:semiHidden/>
    <w:unhideWhenUsed/>
    <w:pPr>
      <w:keepNext/>
      <w:keepLines/>
      <w:spacing w:before="200"/>
      <w:outlineLvl w:val="3"/>
    </w:pPr>
    <w:rPr>
      <w:rFonts w:asciiTheme="majorHAnsi" w:eastAsiaTheme="majorEastAsia" w:hAnsiTheme="majorHAnsi" w:cstheme="majorBidi"/>
      <w:b/>
      <w:bCs/>
      <w:iCs/>
      <w:color w:val="006892"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pPr>
      <w:spacing w:line="240" w:lineRule="auto"/>
    </w:pP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ja-JP"/>
    </w:rPr>
  </w:style>
  <w:style w:type="character" w:customStyle="1" w:styleId="Heading4Char">
    <w:name w:val="Heading 4 Char"/>
    <w:basedOn w:val="DefaultParagraphFont"/>
    <w:link w:val="Heading4"/>
    <w:semiHidden/>
    <w:rPr>
      <w:rFonts w:asciiTheme="majorHAnsi" w:eastAsiaTheme="majorEastAsia" w:hAnsiTheme="majorHAnsi" w:cstheme="majorBidi"/>
      <w:b/>
      <w:bCs/>
      <w:iCs/>
      <w:color w:val="006892" w:themeColor="accent1"/>
      <w:sz w:val="22"/>
      <w:lang w:eastAsia="ja-JP"/>
    </w:rPr>
  </w:style>
  <w:style w:type="paragraph" w:styleId="Header">
    <w:name w:val="header"/>
    <w:basedOn w:val="Normal"/>
    <w:link w:val="HeaderChar"/>
    <w:uiPriority w:val="99"/>
    <w:pPr>
      <w:tabs>
        <w:tab w:val="center" w:pos="4513"/>
        <w:tab w:val="right" w:pos="9026"/>
      </w:tabs>
      <w:spacing w:before="0" w:line="240" w:lineRule="auto"/>
    </w:pPr>
  </w:style>
  <w:style w:type="character" w:customStyle="1" w:styleId="HeaderChar">
    <w:name w:val="Header Char"/>
    <w:basedOn w:val="DefaultParagraphFont"/>
    <w:link w:val="Header"/>
    <w:uiPriority w:val="99"/>
    <w:rPr>
      <w:rFonts w:ascii="Arial" w:eastAsiaTheme="minorEastAsia" w:hAnsi="Arial" w:cstheme="minorBidi"/>
      <w:sz w:val="22"/>
      <w:szCs w:val="22"/>
    </w:rPr>
  </w:style>
  <w:style w:type="paragraph" w:styleId="Footer">
    <w:name w:val="footer"/>
    <w:basedOn w:val="Normal"/>
    <w:link w:val="FooterChar"/>
    <w:uiPriority w:val="99"/>
    <w:pPr>
      <w:tabs>
        <w:tab w:val="center" w:pos="4513"/>
        <w:tab w:val="right" w:pos="9026"/>
      </w:tabs>
      <w:spacing w:before="0" w:line="240" w:lineRule="auto"/>
    </w:pPr>
  </w:style>
  <w:style w:type="character" w:customStyle="1" w:styleId="FooterChar">
    <w:name w:val="Footer Char"/>
    <w:basedOn w:val="DefaultParagraphFont"/>
    <w:link w:val="Footer"/>
    <w:uiPriority w:val="99"/>
    <w:rPr>
      <w:rFonts w:ascii="Arial" w:eastAsiaTheme="minorEastAsia" w:hAnsi="Arial" w:cstheme="minorBidi"/>
      <w:sz w:val="22"/>
      <w:szCs w:val="22"/>
    </w:rPr>
  </w:style>
  <w:style w:type="character" w:styleId="PlaceholderText">
    <w:name w:val="Placeholder Text"/>
    <w:basedOn w:val="DefaultParagraphFont"/>
    <w:uiPriority w:val="99"/>
    <w:semiHidden/>
    <w:rPr>
      <w:color w:val="808080"/>
    </w:rPr>
  </w:style>
  <w:style w:type="character" w:styleId="PageNumber">
    <w:name w:val="page number"/>
    <w:basedOn w:val="DefaultParagraphFont"/>
    <w:qFormat/>
    <w:rPr>
      <w:rFonts w:ascii="Arial" w:hAnsi="Arial"/>
      <w:b w:val="0"/>
      <w:color w:val="3F3F3F" w:themeColor="text1"/>
      <w:sz w:val="16"/>
    </w:rPr>
  </w:style>
  <w:style w:type="character" w:styleId="Hyperlink">
    <w:name w:val="Hyperlink"/>
    <w:basedOn w:val="DefaultParagraphFont"/>
    <w:rPr>
      <w:color w:val="006892" w:themeColor="text2"/>
      <w:u w:val="single"/>
    </w:rPr>
  </w:style>
  <w:style w:type="table" w:styleId="TableGrid">
    <w:name w:val="Table Grid"/>
    <w:basedOn w:val="TableNormal"/>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spacing w:before="0" w:after="200"/>
      <w:ind w:left="720"/>
      <w:contextualSpacing/>
      <w:jc w:val="left"/>
    </w:pPr>
    <w:rPr>
      <w:rFonts w:asciiTheme="minorHAnsi" w:eastAsiaTheme="minorHAnsi" w:hAnsiTheme="minorHAnsi"/>
      <w:lang w:eastAsia="en-US"/>
    </w:rPr>
  </w:style>
  <w:style w:type="paragraph" w:customStyle="1" w:styleId="Default">
    <w:name w:val="Default"/>
    <w:pPr>
      <w:autoSpaceDE w:val="0"/>
      <w:autoSpaceDN w:val="0"/>
      <w:adjustRightInd w:val="0"/>
    </w:pPr>
    <w:rPr>
      <w:rFonts w:ascii="Arial" w:eastAsiaTheme="minorHAnsi" w:hAnsi="Arial" w:cs="Arial"/>
      <w:color w:val="000000"/>
      <w:sz w:val="24"/>
      <w:szCs w:val="24"/>
      <w:lang w:eastAsia="en-US"/>
    </w:rPr>
  </w:style>
  <w:style w:type="character" w:styleId="HTMLCite">
    <w:name w:val="HTML Cite"/>
    <w:basedOn w:val="DefaultParagraphFont"/>
    <w:uiPriority w:val="99"/>
    <w:semiHidden/>
    <w:unhideWhenUsed/>
    <w:rPr>
      <w:i/>
      <w:iCs/>
    </w:rPr>
  </w:style>
  <w:style w:type="table" w:customStyle="1" w:styleId="TableGrid1">
    <w:name w:val="Table Grid1"/>
    <w:basedOn w:val="TableNormal"/>
    <w:next w:val="TableGrid"/>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0">
    <w:name w:val="Pa0"/>
    <w:basedOn w:val="Default"/>
    <w:next w:val="Default"/>
    <w:uiPriority w:val="99"/>
    <w:pPr>
      <w:spacing w:line="241" w:lineRule="atLeast"/>
    </w:pPr>
    <w:rPr>
      <w:rFonts w:ascii="FJFFA W+ GE Inspira" w:hAnsi="FJFFA W+ GE Inspira" w:cstheme="minorBidi"/>
      <w:color w:val="auto"/>
    </w:rPr>
  </w:style>
  <w:style w:type="character" w:customStyle="1" w:styleId="A1">
    <w:name w:val="A1"/>
    <w:uiPriority w:val="99"/>
    <w:rPr>
      <w:rFonts w:cs="FJFFA W+ GE Inspira"/>
      <w:i/>
      <w:iCs/>
      <w:color w:val="000000"/>
      <w:sz w:val="14"/>
      <w:szCs w:val="14"/>
    </w:rPr>
  </w:style>
  <w:style w:type="character" w:customStyle="1" w:styleId="A0">
    <w:name w:val="A0"/>
    <w:uiPriority w:val="99"/>
    <w:rPr>
      <w:rFonts w:cs="FJFFA W+ GE Inspira"/>
      <w:b/>
      <w:bCs/>
      <w:color w:val="000000"/>
      <w:sz w:val="16"/>
      <w:szCs w:val="16"/>
    </w:rPr>
  </w:style>
  <w:style w:type="character" w:customStyle="1" w:styleId="A2">
    <w:name w:val="A2"/>
    <w:uiPriority w:val="99"/>
    <w:rPr>
      <w:rFonts w:cs="FJFFA W+ GE Inspira"/>
      <w:color w:val="000000"/>
      <w:sz w:val="14"/>
      <w:szCs w:val="14"/>
      <w:u w:val="single"/>
    </w:rPr>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unhideWhenUsed/>
    <w:pPr>
      <w:spacing w:line="240" w:lineRule="auto"/>
    </w:pPr>
    <w:rPr>
      <w:sz w:val="20"/>
      <w:szCs w:val="20"/>
    </w:rPr>
  </w:style>
  <w:style w:type="character" w:customStyle="1" w:styleId="CommentTextChar">
    <w:name w:val="Comment Text Char"/>
    <w:basedOn w:val="DefaultParagraphFont"/>
    <w:link w:val="CommentText"/>
    <w:rPr>
      <w:rFonts w:ascii="Arial" w:eastAsiaTheme="minorEastAsia" w:hAnsi="Arial" w:cstheme="minorBidi"/>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rFonts w:ascii="Arial" w:eastAsiaTheme="minorEastAsia" w:hAnsi="Arial" w:cstheme="minorBidi"/>
      <w:b/>
      <w:bCs/>
    </w:rPr>
  </w:style>
  <w:style w:type="character" w:styleId="FollowedHyperlink">
    <w:name w:val="FollowedHyperlink"/>
    <w:basedOn w:val="DefaultParagraphFont"/>
    <w:semiHidden/>
    <w:unhideWhenUsed/>
    <w:rPr>
      <w:color w:val="B2AA8B" w:themeColor="followedHyperlink"/>
      <w:u w:val="single"/>
    </w:rPr>
  </w:style>
  <w:style w:type="paragraph" w:styleId="BodyText2">
    <w:name w:val="Body Text 2"/>
    <w:basedOn w:val="Normal"/>
    <w:link w:val="BodyText2Char"/>
    <w:pPr>
      <w:spacing w:before="0" w:line="240" w:lineRule="auto"/>
      <w:jc w:val="left"/>
    </w:pPr>
    <w:rPr>
      <w:rFonts w:ascii="Times New Roman" w:eastAsia="Times New Roman" w:hAnsi="Times New Roman" w:cs="Times New Roman"/>
      <w:sz w:val="18"/>
      <w:szCs w:val="20"/>
      <w:lang w:eastAsia="en-US"/>
    </w:rPr>
  </w:style>
  <w:style w:type="character" w:customStyle="1" w:styleId="BodyText2Char">
    <w:name w:val="Body Text 2 Char"/>
    <w:basedOn w:val="DefaultParagraphFont"/>
    <w:link w:val="BodyText2"/>
    <w:rPr>
      <w:rFonts w:eastAsia="Times New Roman"/>
      <w:sz w:val="18"/>
      <w:lang w:eastAsia="en-US"/>
    </w:rPr>
  </w:style>
  <w:style w:type="character" w:customStyle="1" w:styleId="c321">
    <w:name w:val="c321"/>
    <w:basedOn w:val="DefaultParagraphFont"/>
    <w:rPr>
      <w:rFonts w:ascii="Arial" w:hAnsi="Arial" w:cs="Arial" w:hint="default"/>
      <w:color w:val="000000"/>
      <w:sz w:val="18"/>
      <w:szCs w:val="18"/>
    </w:rPr>
  </w:style>
  <w:style w:type="paragraph" w:styleId="NormalWeb">
    <w:name w:val="Normal (Web)"/>
    <w:basedOn w:val="Normal"/>
    <w:uiPriority w:val="99"/>
    <w:unhideWhenUsed/>
    <w:pPr>
      <w:spacing w:before="100" w:beforeAutospacing="1" w:after="100" w:afterAutospacing="1" w:line="240" w:lineRule="auto"/>
      <w:jc w:val="left"/>
    </w:pPr>
    <w:rPr>
      <w:rFonts w:ascii="Times New Roman" w:eastAsia="Times New Roman" w:hAnsi="Times New Roman" w:cs="Times New Roman"/>
      <w:sz w:val="24"/>
      <w:szCs w:val="24"/>
    </w:rPr>
  </w:style>
  <w:style w:type="character" w:styleId="Strong">
    <w:name w:val="Strong"/>
    <w:basedOn w:val="DefaultParagraphFont"/>
    <w:uiPriority w:val="22"/>
    <w:qFormat/>
    <w:rPr>
      <w:b/>
      <w:bCs/>
    </w:rPr>
  </w:style>
  <w:style w:type="paragraph" w:styleId="Revision">
    <w:name w:val="Revision"/>
    <w:hidden/>
    <w:uiPriority w:val="99"/>
    <w:semiHidden/>
    <w:rsid w:val="0065327C"/>
    <w:rPr>
      <w:rFonts w:ascii="Arial" w:eastAsiaTheme="minorEastAsia" w:hAnsi="Arial" w:cstheme="minorBidi"/>
      <w:sz w:val="22"/>
      <w:szCs w:val="22"/>
    </w:rPr>
  </w:style>
  <w:style w:type="character" w:styleId="Emphasis">
    <w:name w:val="Emphasis"/>
    <w:basedOn w:val="DefaultParagraphFont"/>
    <w:uiPriority w:val="20"/>
    <w:qFormat/>
    <w:rsid w:val="00E501C5"/>
    <w:rPr>
      <w:i/>
      <w:iCs/>
    </w:rPr>
  </w:style>
  <w:style w:type="character" w:styleId="UnresolvedMention">
    <w:name w:val="Unresolved Mention"/>
    <w:basedOn w:val="DefaultParagraphFont"/>
    <w:uiPriority w:val="99"/>
    <w:semiHidden/>
    <w:unhideWhenUsed/>
    <w:rsid w:val="003A1604"/>
    <w:rPr>
      <w:color w:val="605E5C"/>
      <w:shd w:val="clear" w:color="auto" w:fill="E1DFDD"/>
    </w:rPr>
  </w:style>
  <w:style w:type="paragraph" w:customStyle="1" w:styleId="Footer2">
    <w:name w:val="Footer 2"/>
    <w:basedOn w:val="Footer"/>
    <w:link w:val="Footer2Char"/>
    <w:qFormat/>
    <w:rsid w:val="00953383"/>
    <w:pPr>
      <w:pBdr>
        <w:top w:val="single" w:sz="8" w:space="1" w:color="0082AA" w:themeColor="accent2"/>
      </w:pBdr>
      <w:tabs>
        <w:tab w:val="clear" w:pos="4513"/>
        <w:tab w:val="clear" w:pos="9026"/>
        <w:tab w:val="right" w:pos="9498"/>
      </w:tabs>
      <w:adjustRightInd w:val="0"/>
      <w:snapToGrid w:val="0"/>
      <w:spacing w:after="160" w:line="276" w:lineRule="auto"/>
      <w:jc w:val="left"/>
    </w:pPr>
    <w:rPr>
      <w:b/>
      <w:color w:val="3F3F3F" w:themeColor="text1"/>
      <w:sz w:val="18"/>
      <w:szCs w:val="14"/>
      <w:lang w:eastAsia="ja-JP"/>
    </w:rPr>
  </w:style>
  <w:style w:type="character" w:customStyle="1" w:styleId="Footer2Char">
    <w:name w:val="Footer 2 Char"/>
    <w:basedOn w:val="FooterChar"/>
    <w:link w:val="Footer2"/>
    <w:rsid w:val="00953383"/>
    <w:rPr>
      <w:rFonts w:ascii="Arial" w:eastAsiaTheme="minorEastAsia" w:hAnsi="Arial" w:cstheme="minorBidi"/>
      <w:b/>
      <w:color w:val="3F3F3F" w:themeColor="text1"/>
      <w:sz w:val="18"/>
      <w:szCs w:val="14"/>
      <w:lang w:eastAsia="ja-JP"/>
    </w:rPr>
  </w:style>
  <w:style w:type="paragraph" w:customStyle="1" w:styleId="Header1">
    <w:name w:val="Header 1"/>
    <w:basedOn w:val="Header"/>
    <w:link w:val="Header1Char"/>
    <w:qFormat/>
    <w:rsid w:val="00953383"/>
    <w:pPr>
      <w:pBdr>
        <w:bottom w:val="single" w:sz="4" w:space="8" w:color="006892"/>
      </w:pBdr>
      <w:tabs>
        <w:tab w:val="clear" w:pos="4513"/>
        <w:tab w:val="clear" w:pos="9026"/>
        <w:tab w:val="right" w:pos="10204"/>
      </w:tabs>
      <w:jc w:val="left"/>
    </w:pPr>
    <w:rPr>
      <w:rFonts w:cs="Arial"/>
      <w:b/>
      <w:color w:val="006892"/>
      <w:lang w:val="en-US" w:eastAsia="ja-JP"/>
    </w:rPr>
  </w:style>
  <w:style w:type="character" w:customStyle="1" w:styleId="Header1Char">
    <w:name w:val="Header 1 Char"/>
    <w:basedOn w:val="HeaderChar"/>
    <w:link w:val="Header1"/>
    <w:rsid w:val="00953383"/>
    <w:rPr>
      <w:rFonts w:ascii="Arial" w:eastAsiaTheme="minorEastAsia" w:hAnsi="Arial" w:cs="Arial"/>
      <w:b/>
      <w:color w:val="006892"/>
      <w:sz w:val="22"/>
      <w:szCs w:val="22"/>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788312">
      <w:bodyDiv w:val="1"/>
      <w:marLeft w:val="0"/>
      <w:marRight w:val="0"/>
      <w:marTop w:val="0"/>
      <w:marBottom w:val="0"/>
      <w:divBdr>
        <w:top w:val="none" w:sz="0" w:space="0" w:color="auto"/>
        <w:left w:val="none" w:sz="0" w:space="0" w:color="auto"/>
        <w:bottom w:val="none" w:sz="0" w:space="0" w:color="auto"/>
        <w:right w:val="none" w:sz="0" w:space="0" w:color="auto"/>
      </w:divBdr>
      <w:divsChild>
        <w:div w:id="1170606962">
          <w:marLeft w:val="0"/>
          <w:marRight w:val="0"/>
          <w:marTop w:val="0"/>
          <w:marBottom w:val="0"/>
          <w:divBdr>
            <w:top w:val="none" w:sz="0" w:space="0" w:color="auto"/>
            <w:left w:val="none" w:sz="0" w:space="0" w:color="auto"/>
            <w:bottom w:val="none" w:sz="0" w:space="0" w:color="auto"/>
            <w:right w:val="none" w:sz="0" w:space="0" w:color="auto"/>
          </w:divBdr>
        </w:div>
      </w:divsChild>
    </w:div>
    <w:div w:id="509876000">
      <w:bodyDiv w:val="1"/>
      <w:marLeft w:val="0"/>
      <w:marRight w:val="0"/>
      <w:marTop w:val="0"/>
      <w:marBottom w:val="0"/>
      <w:divBdr>
        <w:top w:val="none" w:sz="0" w:space="0" w:color="auto"/>
        <w:left w:val="none" w:sz="0" w:space="0" w:color="auto"/>
        <w:bottom w:val="none" w:sz="0" w:space="0" w:color="auto"/>
        <w:right w:val="none" w:sz="0" w:space="0" w:color="auto"/>
      </w:divBdr>
    </w:div>
    <w:div w:id="775951156">
      <w:bodyDiv w:val="1"/>
      <w:marLeft w:val="0"/>
      <w:marRight w:val="0"/>
      <w:marTop w:val="0"/>
      <w:marBottom w:val="0"/>
      <w:divBdr>
        <w:top w:val="none" w:sz="0" w:space="0" w:color="auto"/>
        <w:left w:val="none" w:sz="0" w:space="0" w:color="auto"/>
        <w:bottom w:val="none" w:sz="0" w:space="0" w:color="auto"/>
        <w:right w:val="none" w:sz="0" w:space="0" w:color="auto"/>
      </w:divBdr>
      <w:divsChild>
        <w:div w:id="1168137781">
          <w:marLeft w:val="0"/>
          <w:marRight w:val="0"/>
          <w:marTop w:val="0"/>
          <w:marBottom w:val="0"/>
          <w:divBdr>
            <w:top w:val="none" w:sz="0" w:space="0" w:color="auto"/>
            <w:left w:val="none" w:sz="0" w:space="0" w:color="auto"/>
            <w:bottom w:val="none" w:sz="0" w:space="0" w:color="auto"/>
            <w:right w:val="none" w:sz="0" w:space="0" w:color="auto"/>
          </w:divBdr>
        </w:div>
      </w:divsChild>
    </w:div>
    <w:div w:id="882015947">
      <w:bodyDiv w:val="1"/>
      <w:marLeft w:val="0"/>
      <w:marRight w:val="0"/>
      <w:marTop w:val="0"/>
      <w:marBottom w:val="0"/>
      <w:divBdr>
        <w:top w:val="none" w:sz="0" w:space="0" w:color="auto"/>
        <w:left w:val="none" w:sz="0" w:space="0" w:color="auto"/>
        <w:bottom w:val="none" w:sz="0" w:space="0" w:color="auto"/>
        <w:right w:val="none" w:sz="0" w:space="0" w:color="auto"/>
      </w:divBdr>
    </w:div>
    <w:div w:id="1143350651">
      <w:bodyDiv w:val="1"/>
      <w:marLeft w:val="0"/>
      <w:marRight w:val="0"/>
      <w:marTop w:val="0"/>
      <w:marBottom w:val="0"/>
      <w:divBdr>
        <w:top w:val="none" w:sz="0" w:space="0" w:color="auto"/>
        <w:left w:val="none" w:sz="0" w:space="0" w:color="auto"/>
        <w:bottom w:val="none" w:sz="0" w:space="0" w:color="auto"/>
        <w:right w:val="none" w:sz="0" w:space="0" w:color="auto"/>
      </w:divBdr>
    </w:div>
    <w:div w:id="1173450965">
      <w:bodyDiv w:val="1"/>
      <w:marLeft w:val="0"/>
      <w:marRight w:val="0"/>
      <w:marTop w:val="0"/>
      <w:marBottom w:val="0"/>
      <w:divBdr>
        <w:top w:val="none" w:sz="0" w:space="0" w:color="auto"/>
        <w:left w:val="none" w:sz="0" w:space="0" w:color="auto"/>
        <w:bottom w:val="none" w:sz="0" w:space="0" w:color="auto"/>
        <w:right w:val="none" w:sz="0" w:space="0" w:color="auto"/>
      </w:divBdr>
    </w:div>
    <w:div w:id="1194342716">
      <w:bodyDiv w:val="1"/>
      <w:marLeft w:val="0"/>
      <w:marRight w:val="0"/>
      <w:marTop w:val="0"/>
      <w:marBottom w:val="0"/>
      <w:divBdr>
        <w:top w:val="none" w:sz="0" w:space="0" w:color="auto"/>
        <w:left w:val="none" w:sz="0" w:space="0" w:color="auto"/>
        <w:bottom w:val="none" w:sz="0" w:space="0" w:color="auto"/>
        <w:right w:val="none" w:sz="0" w:space="0" w:color="auto"/>
      </w:divBdr>
    </w:div>
    <w:div w:id="1294947458">
      <w:bodyDiv w:val="1"/>
      <w:marLeft w:val="0"/>
      <w:marRight w:val="0"/>
      <w:marTop w:val="0"/>
      <w:marBottom w:val="0"/>
      <w:divBdr>
        <w:top w:val="none" w:sz="0" w:space="0" w:color="auto"/>
        <w:left w:val="none" w:sz="0" w:space="0" w:color="auto"/>
        <w:bottom w:val="none" w:sz="0" w:space="0" w:color="auto"/>
        <w:right w:val="none" w:sz="0" w:space="0" w:color="auto"/>
      </w:divBdr>
    </w:div>
    <w:div w:id="1314989251">
      <w:bodyDiv w:val="1"/>
      <w:marLeft w:val="0"/>
      <w:marRight w:val="0"/>
      <w:marTop w:val="0"/>
      <w:marBottom w:val="0"/>
      <w:divBdr>
        <w:top w:val="none" w:sz="0" w:space="0" w:color="auto"/>
        <w:left w:val="none" w:sz="0" w:space="0" w:color="auto"/>
        <w:bottom w:val="none" w:sz="0" w:space="0" w:color="auto"/>
        <w:right w:val="none" w:sz="0" w:space="0" w:color="auto"/>
      </w:divBdr>
    </w:div>
    <w:div w:id="1358120844">
      <w:bodyDiv w:val="1"/>
      <w:marLeft w:val="0"/>
      <w:marRight w:val="0"/>
      <w:marTop w:val="0"/>
      <w:marBottom w:val="0"/>
      <w:divBdr>
        <w:top w:val="none" w:sz="0" w:space="0" w:color="auto"/>
        <w:left w:val="none" w:sz="0" w:space="0" w:color="auto"/>
        <w:bottom w:val="none" w:sz="0" w:space="0" w:color="auto"/>
        <w:right w:val="none" w:sz="0" w:space="0" w:color="auto"/>
      </w:divBdr>
    </w:div>
    <w:div w:id="1520508308">
      <w:bodyDiv w:val="1"/>
      <w:marLeft w:val="0"/>
      <w:marRight w:val="0"/>
      <w:marTop w:val="0"/>
      <w:marBottom w:val="0"/>
      <w:divBdr>
        <w:top w:val="none" w:sz="0" w:space="0" w:color="auto"/>
        <w:left w:val="none" w:sz="0" w:space="0" w:color="auto"/>
        <w:bottom w:val="none" w:sz="0" w:space="0" w:color="auto"/>
        <w:right w:val="none" w:sz="0" w:space="0" w:color="auto"/>
      </w:divBdr>
    </w:div>
    <w:div w:id="1689021215">
      <w:bodyDiv w:val="1"/>
      <w:marLeft w:val="0"/>
      <w:marRight w:val="0"/>
      <w:marTop w:val="0"/>
      <w:marBottom w:val="0"/>
      <w:divBdr>
        <w:top w:val="none" w:sz="0" w:space="0" w:color="auto"/>
        <w:left w:val="none" w:sz="0" w:space="0" w:color="auto"/>
        <w:bottom w:val="none" w:sz="0" w:space="0" w:color="auto"/>
        <w:right w:val="none" w:sz="0" w:space="0" w:color="auto"/>
      </w:divBdr>
    </w:div>
    <w:div w:id="1773895464">
      <w:bodyDiv w:val="1"/>
      <w:marLeft w:val="0"/>
      <w:marRight w:val="0"/>
      <w:marTop w:val="0"/>
      <w:marBottom w:val="0"/>
      <w:divBdr>
        <w:top w:val="none" w:sz="0" w:space="0" w:color="auto"/>
        <w:left w:val="none" w:sz="0" w:space="0" w:color="auto"/>
        <w:bottom w:val="none" w:sz="0" w:space="0" w:color="auto"/>
        <w:right w:val="none" w:sz="0" w:space="0" w:color="auto"/>
      </w:divBdr>
    </w:div>
    <w:div w:id="1919630796">
      <w:bodyDiv w:val="1"/>
      <w:marLeft w:val="0"/>
      <w:marRight w:val="0"/>
      <w:marTop w:val="0"/>
      <w:marBottom w:val="0"/>
      <w:divBdr>
        <w:top w:val="none" w:sz="0" w:space="0" w:color="auto"/>
        <w:left w:val="none" w:sz="0" w:space="0" w:color="auto"/>
        <w:bottom w:val="none" w:sz="0" w:space="0" w:color="auto"/>
        <w:right w:val="none" w:sz="0" w:space="0" w:color="auto"/>
      </w:divBdr>
    </w:div>
    <w:div w:id="2064407903">
      <w:bodyDiv w:val="1"/>
      <w:marLeft w:val="0"/>
      <w:marRight w:val="0"/>
      <w:marTop w:val="0"/>
      <w:marBottom w:val="0"/>
      <w:divBdr>
        <w:top w:val="none" w:sz="0" w:space="0" w:color="auto"/>
        <w:left w:val="none" w:sz="0" w:space="0" w:color="auto"/>
        <w:bottom w:val="none" w:sz="0" w:space="0" w:color="auto"/>
        <w:right w:val="none" w:sz="0" w:space="0" w:color="auto"/>
      </w:divBdr>
    </w:div>
    <w:div w:id="2108579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ranzcr.com/college/document-library/gadolinium-containing-mri-contrast-agents-guidelines" TargetMode="External"/><Relationship Id="rId26" Type="http://schemas.openxmlformats.org/officeDocument/2006/relationships/hyperlink" Target="https://pubs.rsna.org/author/McDonald%2C+Jennifer+S" TargetMode="External"/><Relationship Id="rId39" Type="http://schemas.openxmlformats.org/officeDocument/2006/relationships/theme" Target="theme/theme1.xml"/><Relationship Id="rId21" Type="http://schemas.openxmlformats.org/officeDocument/2006/relationships/hyperlink" Target="https://www.ranzcr.com/college/document-library/gadolinium-containing-mri-contrast-agents-guidelines" TargetMode="External"/><Relationship Id="rId34"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www.ebs.tga.gov.au/ebs/picmi/picmirepository.nsf/pdf?OpenAgent&amp;id=CP-2012-CMI-01912-3" TargetMode="External"/><Relationship Id="rId25" Type="http://schemas.openxmlformats.org/officeDocument/2006/relationships/hyperlink" Target="https://www.health.nsw.gov.au/sabs/Documents/2017-si-002.pdf" TargetMode="External"/><Relationship Id="rId33" Type="http://schemas.openxmlformats.org/officeDocument/2006/relationships/header" Target="header4.xml"/><Relationship Id="rId38"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1.health.nsw.gov.au/pds/ActivePDSDocuments/PD2022_032.pdf" TargetMode="External"/><Relationship Id="rId20" Type="http://schemas.openxmlformats.org/officeDocument/2006/relationships/hyperlink" Target="http://www.nice.org.uk/guidance/cg169/evidence" TargetMode="External"/><Relationship Id="rId29" Type="http://schemas.openxmlformats.org/officeDocument/2006/relationships/hyperlink" Target="https://scholar.google.com.au/citations?user=2yswuAMAAAAJ&amp;hl=en&amp;oi=sr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aci.health.nsw.gov.au/networks/eci/clinical/clinical-tools/renal/contrast-induced-nephropathy/cin---risk-assessment-and-prevention-strategies" TargetMode="External"/><Relationship Id="rId32" Type="http://schemas.openxmlformats.org/officeDocument/2006/relationships/hyperlink" Target="http://www.nice.org.uk/guidance/cg169/evidence"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radiologysolutions.bayer.com/products/contrast-agents/gadavist-injection-pi" TargetMode="External"/><Relationship Id="rId28" Type="http://schemas.openxmlformats.org/officeDocument/2006/relationships/hyperlink" Target="https://www.acr.org/-/media/ACR/files/clinical-resources/contrast_media.pdf" TargetMode="External"/><Relationship Id="rId36" Type="http://schemas.openxmlformats.org/officeDocument/2006/relationships/header" Target="header6.xml"/><Relationship Id="rId10" Type="http://schemas.openxmlformats.org/officeDocument/2006/relationships/endnotes" Target="endnotes.xml"/><Relationship Id="rId19" Type="http://schemas.openxmlformats.org/officeDocument/2006/relationships/hyperlink" Target="https://www.radiologysolutions.bayer.com/products/contrast-agents/gadavist-injection-pi" TargetMode="External"/><Relationship Id="rId31" Type="http://schemas.openxmlformats.org/officeDocument/2006/relationships/hyperlink" Target="https://201.159.223.86/handle/123456789/192"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hyperlink" Target="https://www1.health.nsw.gov.au/pds/Pages/doc.aspx?dn=PD2022_032" TargetMode="External"/><Relationship Id="rId27" Type="http://schemas.openxmlformats.org/officeDocument/2006/relationships/hyperlink" Target="http://medsafe.govt.nz/consumers/cmi/g/gadovist.pdf" TargetMode="External"/><Relationship Id="rId30" Type="http://schemas.openxmlformats.org/officeDocument/2006/relationships/hyperlink" Target="https://www.cfp.ca/content/52/3/309.short" TargetMode="External"/><Relationship Id="rId35" Type="http://schemas.openxmlformats.org/officeDocument/2006/relationships/footer" Target="footer3.xml"/><Relationship Id="rId8" Type="http://schemas.openxmlformats.org/officeDocument/2006/relationships/webSettings" Target="webSettings.xm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60137608\Downloads\ACI-2018-Letterhead-NEW-Updated%20(8).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6A1C5D7D22047E78EE1BF42D2483539"/>
        <w:category>
          <w:name w:val="General"/>
          <w:gallery w:val="placeholder"/>
        </w:category>
        <w:types>
          <w:type w:val="bbPlcHdr"/>
        </w:types>
        <w:behaviors>
          <w:behavior w:val="content"/>
        </w:behaviors>
        <w:guid w:val="{D46BFD72-6F87-46A8-8EB8-952958592C34}"/>
      </w:docPartPr>
      <w:docPartBody>
        <w:p w:rsidR="00D9697C" w:rsidRDefault="00D9697C">
          <w:pPr>
            <w:pStyle w:val="16A1C5D7D22047E78EE1BF42D2483539"/>
          </w:pPr>
          <w:r>
            <w:rPr>
              <w:rStyle w:val="PlaceholderText"/>
            </w:rPr>
            <w:t>Choose an item.</w:t>
          </w:r>
        </w:p>
      </w:docPartBody>
    </w:docPart>
    <w:docPart>
      <w:docPartPr>
        <w:name w:val="D1E39F5158E24D96ACFFCFD74FBB6659"/>
        <w:category>
          <w:name w:val="General"/>
          <w:gallery w:val="placeholder"/>
        </w:category>
        <w:types>
          <w:type w:val="bbPlcHdr"/>
        </w:types>
        <w:behaviors>
          <w:behavior w:val="content"/>
        </w:behaviors>
        <w:guid w:val="{A3AE15FC-6959-4075-91E5-1BF2B33D9D48}"/>
      </w:docPartPr>
      <w:docPartBody>
        <w:p w:rsidR="00157EA4" w:rsidRDefault="007A4B1C" w:rsidP="007A4B1C">
          <w:pPr>
            <w:pStyle w:val="D1E39F5158E24D96ACFFCFD74FBB6659"/>
          </w:pPr>
          <w:r>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JFFA W+ GE Inspira">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MT">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697C"/>
    <w:rsid w:val="00027527"/>
    <w:rsid w:val="00092110"/>
    <w:rsid w:val="000E4242"/>
    <w:rsid w:val="00157EA4"/>
    <w:rsid w:val="00163AEA"/>
    <w:rsid w:val="00196477"/>
    <w:rsid w:val="001D1C38"/>
    <w:rsid w:val="001E3607"/>
    <w:rsid w:val="0025109F"/>
    <w:rsid w:val="002838D1"/>
    <w:rsid w:val="002E46FC"/>
    <w:rsid w:val="003C7EAD"/>
    <w:rsid w:val="00405B07"/>
    <w:rsid w:val="00444428"/>
    <w:rsid w:val="00457EFF"/>
    <w:rsid w:val="0048754A"/>
    <w:rsid w:val="00496B7D"/>
    <w:rsid w:val="005157A2"/>
    <w:rsid w:val="005464C8"/>
    <w:rsid w:val="005B51AC"/>
    <w:rsid w:val="005E76DD"/>
    <w:rsid w:val="005F2483"/>
    <w:rsid w:val="00621783"/>
    <w:rsid w:val="00760F50"/>
    <w:rsid w:val="007724C9"/>
    <w:rsid w:val="007A3CD1"/>
    <w:rsid w:val="007A4B1C"/>
    <w:rsid w:val="007B476E"/>
    <w:rsid w:val="007C4A40"/>
    <w:rsid w:val="007E731E"/>
    <w:rsid w:val="008F6E4F"/>
    <w:rsid w:val="00921870"/>
    <w:rsid w:val="009B4026"/>
    <w:rsid w:val="00A25619"/>
    <w:rsid w:val="00A54C32"/>
    <w:rsid w:val="00BC189F"/>
    <w:rsid w:val="00C34554"/>
    <w:rsid w:val="00CA242D"/>
    <w:rsid w:val="00CD4200"/>
    <w:rsid w:val="00D77748"/>
    <w:rsid w:val="00D9697C"/>
    <w:rsid w:val="00DE59C5"/>
    <w:rsid w:val="00F659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4B1C"/>
    <w:rPr>
      <w:color w:val="808080"/>
    </w:rPr>
  </w:style>
  <w:style w:type="paragraph" w:customStyle="1" w:styleId="16A1C5D7D22047E78EE1BF42D2483539">
    <w:name w:val="16A1C5D7D22047E78EE1BF42D2483539"/>
  </w:style>
  <w:style w:type="paragraph" w:customStyle="1" w:styleId="D1E39F5158E24D96ACFFCFD74FBB6659">
    <w:name w:val="D1E39F5158E24D96ACFFCFD74FBB6659"/>
    <w:rsid w:val="007A4B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ACIThemes">
  <a:themeElements>
    <a:clrScheme name="ACI_CustomTheme">
      <a:dk1>
        <a:srgbClr val="3F3F3F"/>
      </a:dk1>
      <a:lt1>
        <a:srgbClr val="FFFFFF"/>
      </a:lt1>
      <a:dk2>
        <a:srgbClr val="006892"/>
      </a:dk2>
      <a:lt2>
        <a:srgbClr val="5AA3C4"/>
      </a:lt2>
      <a:accent1>
        <a:srgbClr val="006892"/>
      </a:accent1>
      <a:accent2>
        <a:srgbClr val="0082AA"/>
      </a:accent2>
      <a:accent3>
        <a:srgbClr val="5AA3C4"/>
      </a:accent3>
      <a:accent4>
        <a:srgbClr val="CED8DA"/>
      </a:accent4>
      <a:accent5>
        <a:srgbClr val="4CBABF"/>
      </a:accent5>
      <a:accent6>
        <a:srgbClr val="FCAF1D"/>
      </a:accent6>
      <a:hlink>
        <a:srgbClr val="4CBABF"/>
      </a:hlink>
      <a:folHlink>
        <a:srgbClr val="B2AA8B"/>
      </a:folHlink>
    </a:clrScheme>
    <a:fontScheme name="ACI_CustomThem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Default Design 1">
        <a:dk1>
          <a:srgbClr val="58595B"/>
        </a:dk1>
        <a:lt1>
          <a:srgbClr val="FFFFFF"/>
        </a:lt1>
        <a:dk2>
          <a:srgbClr val="006892"/>
        </a:dk2>
        <a:lt2>
          <a:srgbClr val="C0C0C0"/>
        </a:lt2>
        <a:accent1>
          <a:srgbClr val="006892"/>
        </a:accent1>
        <a:accent2>
          <a:srgbClr val="58595B"/>
        </a:accent2>
        <a:accent3>
          <a:srgbClr val="FFFFFF"/>
        </a:accent3>
        <a:accent4>
          <a:srgbClr val="4A4B4C"/>
        </a:accent4>
        <a:accent5>
          <a:srgbClr val="AAB9C7"/>
        </a:accent5>
        <a:accent6>
          <a:srgbClr val="4F5052"/>
        </a:accent6>
        <a:hlink>
          <a:srgbClr val="0092CC"/>
        </a:hlink>
        <a:folHlink>
          <a:srgbClr val="808080"/>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8EE57897B36014D986637508EA7D9A2" ma:contentTypeVersion="13" ma:contentTypeDescription="Create a new document." ma:contentTypeScope="" ma:versionID="c5ccf6468b1c1e35cfaea09e5faf0203">
  <xsd:schema xmlns:xsd="http://www.w3.org/2001/XMLSchema" xmlns:xs="http://www.w3.org/2001/XMLSchema" xmlns:p="http://schemas.microsoft.com/office/2006/metadata/properties" xmlns:ns3="c9ae5be5-d97e-4157-addc-2060cbc5b45c" xmlns:ns4="3826d816-fbf6-4478-acc2-88860ab2a709" targetNamespace="http://schemas.microsoft.com/office/2006/metadata/properties" ma:root="true" ma:fieldsID="1d2852b5f743aea6560dd21e792b8c4e" ns3:_="" ns4:_="">
    <xsd:import namespace="c9ae5be5-d97e-4157-addc-2060cbc5b45c"/>
    <xsd:import namespace="3826d816-fbf6-4478-acc2-88860ab2a70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ae5be5-d97e-4157-addc-2060cbc5b4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826d816-fbf6-4478-acc2-88860ab2a70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21D680-844B-495C-9FED-FDA7F2B18C72}">
  <ds:schemaRefs>
    <ds:schemaRef ds:uri="http://schemas.microsoft.com/sharepoint/v3/contenttype/forms"/>
  </ds:schemaRefs>
</ds:datastoreItem>
</file>

<file path=customXml/itemProps2.xml><?xml version="1.0" encoding="utf-8"?>
<ds:datastoreItem xmlns:ds="http://schemas.openxmlformats.org/officeDocument/2006/customXml" ds:itemID="{D3AC5505-87C9-4D64-BD49-30DDF1FCE00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E48EFA7-2004-45BA-A8D0-DE01D545E3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ae5be5-d97e-4157-addc-2060cbc5b45c"/>
    <ds:schemaRef ds:uri="3826d816-fbf6-4478-acc2-88860ab2a7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18F9DD-C1D6-4ACE-A067-BD321B566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ACI-2018-Letterhead-NEW-Updated (8).dotx</Template>
  <TotalTime>11</TotalTime>
  <Pages>15</Pages>
  <Words>5372</Words>
  <Characters>28639</Characters>
  <Application>Microsoft Office Word</Application>
  <DocSecurity>0</DocSecurity>
  <Lines>2863</Lines>
  <Paragraphs>1700</Paragraphs>
  <ScaleCrop>false</ScaleCrop>
  <HeadingPairs>
    <vt:vector size="2" baseType="variant">
      <vt:variant>
        <vt:lpstr>Title</vt:lpstr>
      </vt:variant>
      <vt:variant>
        <vt:i4>1</vt:i4>
      </vt:variant>
    </vt:vector>
  </HeadingPairs>
  <TitlesOfParts>
    <vt:vector size="1" baseType="lpstr">
      <vt:lpstr>ACI MRI contrast agent medication standing order template</vt:lpstr>
    </vt:vector>
  </TitlesOfParts>
  <Company>ACI</Company>
  <LinksUpToDate>false</LinksUpToDate>
  <CharactersWithSpaces>32311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Medication standing order: Macrocyclic gadolinium containing MRI contrast agent [template]</dc:title>
  <dc:creator>NSW Agency for Clinical Innovation</dc:creator>
  <cp:lastModifiedBy>Victor Lo (Agency for Clinical Innovation)</cp:lastModifiedBy>
  <cp:revision>8</cp:revision>
  <cp:lastPrinted>2021-04-27T03:11:00Z</cp:lastPrinted>
  <dcterms:created xsi:type="dcterms:W3CDTF">2021-12-06T23:52:00Z</dcterms:created>
  <dcterms:modified xsi:type="dcterms:W3CDTF">2022-11-06T22:53:00Z</dcterms:modified>
  <cp:category>Letter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Long">
    <vt:lpwstr>Company Long</vt:lpwstr>
  </property>
  <property fmtid="{D5CDD505-2E9C-101B-9397-08002B2CF9AE}" pid="3" name="CompanyShort">
    <vt:lpwstr>CompanyShort</vt:lpwstr>
  </property>
  <property fmtid="{D5CDD505-2E9C-101B-9397-08002B2CF9AE}" pid="4" name="LINKTEK-ID-FILE">
    <vt:lpwstr>01E4-D065-D044-CF28</vt:lpwstr>
  </property>
  <property fmtid="{D5CDD505-2E9C-101B-9397-08002B2CF9AE}" pid="5" name="ContentTypeId">
    <vt:lpwstr>0x010100A8EE57897B36014D986637508EA7D9A2</vt:lpwstr>
  </property>
</Properties>
</file>