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284" w:rightFromText="284" w:vertAnchor="page" w:horzAnchor="margin" w:tblpX="-851" w:tblpYSpec="inside"/>
        <w:tblW w:w="11341" w:type="dxa"/>
        <w:tblLayout w:type="fixed"/>
        <w:tblCellMar>
          <w:top w:w="28" w:type="dxa"/>
          <w:left w:w="0" w:type="dxa"/>
          <w:right w:w="0" w:type="dxa"/>
        </w:tblCellMar>
        <w:tblLook w:val="01E0" w:firstRow="1" w:lastRow="1" w:firstColumn="1" w:lastColumn="1" w:noHBand="0" w:noVBand="0"/>
      </w:tblPr>
      <w:tblGrid>
        <w:gridCol w:w="6238"/>
        <w:gridCol w:w="5103"/>
      </w:tblGrid>
      <w:tr w:rsidR="00B90009" w:rsidRPr="005A218E" w14:paraId="18582C14" w14:textId="77777777" w:rsidTr="00B90009">
        <w:trPr>
          <w:trHeight w:val="1130"/>
        </w:trPr>
        <w:tc>
          <w:tcPr>
            <w:tcW w:w="6238" w:type="dxa"/>
            <w:shd w:val="clear" w:color="auto" w:fill="0082AA"/>
            <w:tcMar>
              <w:left w:w="170" w:type="dxa"/>
            </w:tcMar>
            <w:vAlign w:val="center"/>
          </w:tcPr>
          <w:bookmarkStart w:id="0" w:name="_Toc59096801"/>
          <w:p w14:paraId="2B531BAD" w14:textId="73280FD1" w:rsidR="00B90009" w:rsidRPr="0061708D" w:rsidRDefault="00B90009" w:rsidP="0061708D">
            <w:pPr>
              <w:pStyle w:val="TableParagraph"/>
              <w:spacing w:before="100" w:beforeAutospacing="1" w:after="120"/>
              <w:ind w:left="113"/>
              <w:rPr>
                <w:rFonts w:ascii="Arial" w:hAnsi="Arial" w:cs="Arial"/>
                <w:b/>
                <w:bCs/>
                <w:color w:val="FFFFFF" w:themeColor="background1"/>
                <w:sz w:val="32"/>
                <w:szCs w:val="32"/>
              </w:rPr>
            </w:pPr>
            <w:r>
              <w:rPr>
                <w:rFonts w:ascii="Arial" w:hAnsi="Arial" w:cs="Arial"/>
                <w:b/>
                <w:bCs/>
                <w:noProof/>
                <w:color w:val="FFFFFF" w:themeColor="background1"/>
                <w:sz w:val="32"/>
                <w:szCs w:val="32"/>
              </w:rPr>
              <mc:AlternateContent>
                <mc:Choice Requires="wps">
                  <w:drawing>
                    <wp:anchor distT="0" distB="0" distL="114300" distR="114300" simplePos="0" relativeHeight="251659264" behindDoc="0" locked="0" layoutInCell="1" allowOverlap="1" wp14:anchorId="099FB09E" wp14:editId="312FFF5D">
                      <wp:simplePos x="0" y="0"/>
                      <wp:positionH relativeFrom="column">
                        <wp:posOffset>3688080</wp:posOffset>
                      </wp:positionH>
                      <wp:positionV relativeFrom="paragraph">
                        <wp:posOffset>53340</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1AC3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4.2pt" to="290.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" strokecolor="white [3212]" strokeweight=".5pt">
                      <v:stroke joinstyle="miter"/>
                    </v:line>
                  </w:pict>
                </mc:Fallback>
              </mc:AlternateContent>
            </w:r>
            <w:r w:rsidR="0061708D">
              <w:rPr>
                <w:rFonts w:ascii="Arial" w:hAnsi="Arial" w:cs="Arial"/>
                <w:b/>
                <w:bCs/>
                <w:color w:val="FFFFFF" w:themeColor="background1"/>
                <w:sz w:val="32"/>
                <w:szCs w:val="32"/>
              </w:rPr>
              <w:t>Acceptance or non</w:t>
            </w:r>
            <w:r w:rsidR="008E7C3A">
              <w:rPr>
                <w:rFonts w:ascii="Arial" w:hAnsi="Arial" w:cs="Arial"/>
                <w:b/>
                <w:bCs/>
                <w:color w:val="FFFFFF" w:themeColor="background1"/>
                <w:sz w:val="32"/>
                <w:szCs w:val="32"/>
              </w:rPr>
              <w:t>-</w:t>
            </w:r>
            <w:r w:rsidR="0061708D">
              <w:rPr>
                <w:rFonts w:ascii="Arial" w:hAnsi="Arial" w:cs="Arial"/>
                <w:b/>
                <w:bCs/>
                <w:color w:val="FFFFFF" w:themeColor="background1"/>
                <w:sz w:val="32"/>
                <w:szCs w:val="32"/>
              </w:rPr>
              <w:t>acceptance</w:t>
            </w:r>
            <w:r w:rsidR="0061708D">
              <w:rPr>
                <w:rFonts w:ascii="Arial" w:hAnsi="Arial" w:cs="Arial"/>
                <w:b/>
                <w:bCs/>
                <w:color w:val="FFFFFF" w:themeColor="background1"/>
                <w:sz w:val="32"/>
                <w:szCs w:val="32"/>
              </w:rPr>
              <w:br/>
              <w:t>of referral</w:t>
            </w:r>
          </w:p>
        </w:tc>
        <w:tc>
          <w:tcPr>
            <w:tcW w:w="5103" w:type="dxa"/>
            <w:shd w:val="clear" w:color="auto" w:fill="0082AA"/>
            <w:vAlign w:val="center"/>
          </w:tcPr>
          <w:p w14:paraId="2E599144" w14:textId="77777777" w:rsidR="00B90009" w:rsidRPr="006A6DD2" w:rsidRDefault="00B90009" w:rsidP="00B90009">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3D26BA3D" w14:textId="77777777" w:rsidR="00B90009" w:rsidRPr="00C54DE9" w:rsidRDefault="00B90009" w:rsidP="00B90009">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11C39C84" w14:textId="77777777" w:rsidR="00B90009" w:rsidRPr="00C54DE9" w:rsidRDefault="00B90009" w:rsidP="00B90009">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bookmarkEnd w:id="0"/>
    <w:p w14:paraId="61836089" w14:textId="1E12E214" w:rsidR="0061708D" w:rsidRPr="00B90009" w:rsidRDefault="008E7C3A" w:rsidP="0061708D">
      <w:pPr>
        <w:widowControl w:val="0"/>
        <w:autoSpaceDE w:val="0"/>
        <w:autoSpaceDN w:val="0"/>
        <w:adjustRightInd/>
        <w:snapToGrid/>
        <w:spacing w:line="240" w:lineRule="auto"/>
        <w:rPr>
          <w:rFonts w:eastAsia="Arial" w:cs="Arial"/>
          <w:bCs/>
          <w:szCs w:val="22"/>
          <w:lang w:eastAsia="en-AU" w:bidi="en-AU"/>
        </w:rPr>
      </w:pPr>
      <w:r w:rsidRPr="00532536">
        <w:rPr>
          <w:rFonts w:cs="Arial"/>
          <w:b/>
          <w:bCs/>
          <w:noProof/>
          <w:color w:val="FFFFFF" w:themeColor="background1"/>
          <w:sz w:val="32"/>
          <w:szCs w:val="32"/>
        </w:rPr>
        <mc:AlternateContent>
          <mc:Choice Requires="wps">
            <w:drawing>
              <wp:anchor distT="45720" distB="45720" distL="114300" distR="114300" simplePos="0" relativeHeight="251661312" behindDoc="1" locked="0" layoutInCell="1" allowOverlap="1" wp14:anchorId="0BECBF6D" wp14:editId="5B0CEF28">
                <wp:simplePos x="0" y="0"/>
                <wp:positionH relativeFrom="column">
                  <wp:posOffset>-534670</wp:posOffset>
                </wp:positionH>
                <wp:positionV relativeFrom="paragraph">
                  <wp:posOffset>-549698</wp:posOffset>
                </wp:positionV>
                <wp:extent cx="7183966"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966" cy="1404620"/>
                        </a:xfrm>
                        <a:prstGeom prst="rect">
                          <a:avLst/>
                        </a:prstGeom>
                        <a:solidFill>
                          <a:srgbClr val="FFFFFF"/>
                        </a:solidFill>
                        <a:ln w="9525">
                          <a:solidFill>
                            <a:srgbClr val="FF0000"/>
                          </a:solidFill>
                          <a:miter lim="800000"/>
                          <a:headEnd/>
                          <a:tailEnd/>
                        </a:ln>
                      </wps:spPr>
                      <wps:txbx>
                        <w:txbxContent>
                          <w:p w14:paraId="298F3D65" w14:textId="66E4BDEF" w:rsidR="008E7C3A" w:rsidRPr="00532536" w:rsidRDefault="008E7C3A" w:rsidP="008E7C3A">
                            <w:pPr>
                              <w:jc w:val="center"/>
                              <w:rPr>
                                <w:color w:val="FF0000"/>
                              </w:rPr>
                            </w:pPr>
                            <w:r>
                              <w:rPr>
                                <w:rFonts w:cs="Arial"/>
                                <w:color w:val="FF0000"/>
                                <w:sz w:val="20"/>
                              </w:rPr>
                              <w:t>Acceptance or non-acceptance of non-urgent referral</w:t>
                            </w:r>
                            <w:r w:rsidRPr="00532536">
                              <w:rPr>
                                <w:rFonts w:cs="Arial"/>
                                <w:color w:val="FF0000"/>
                                <w:sz w:val="20"/>
                              </w:rPr>
                              <w:t xml:space="preserve"> </w:t>
                            </w:r>
                            <w:r w:rsidR="0047001B">
                              <w:rPr>
                                <w:rFonts w:cs="Arial"/>
                                <w:b/>
                                <w:bCs/>
                                <w:color w:val="FF0000"/>
                                <w:sz w:val="20"/>
                              </w:rPr>
                              <w:t>S</w:t>
                            </w:r>
                            <w:r w:rsidR="0047001B" w:rsidRPr="00BA1A46">
                              <w:rPr>
                                <w:rFonts w:cs="Arial"/>
                                <w:b/>
                                <w:bCs/>
                                <w:color w:val="FF0000"/>
                                <w:sz w:val="20"/>
                              </w:rPr>
                              <w:t>AMPLE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ECBF6D" id="_x0000_t202" coordsize="21600,21600" o:spt="202" path="m,l,21600r21600,l21600,xe">
                <v:stroke joinstyle="miter"/>
                <v:path gradientshapeok="t" o:connecttype="rect"/>
              </v:shapetype>
              <v:shape id="Text Box 2" o:spid="_x0000_s1026" type="#_x0000_t202" style="position:absolute;margin-left:-42.1pt;margin-top:-43.3pt;width:565.6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" strokecolor="red">
                <v:textbox style="mso-fit-shape-to-text:t">
                  <w:txbxContent>
                    <w:p w14:paraId="298F3D65" w14:textId="66E4BDEF" w:rsidR="008E7C3A" w:rsidRPr="00532536" w:rsidRDefault="008E7C3A" w:rsidP="008E7C3A">
                      <w:pPr>
                        <w:jc w:val="center"/>
                        <w:rPr>
                          <w:color w:val="FF0000"/>
                        </w:rPr>
                      </w:pPr>
                      <w:r>
                        <w:rPr>
                          <w:rFonts w:cs="Arial"/>
                          <w:color w:val="FF0000"/>
                          <w:sz w:val="20"/>
                        </w:rPr>
                        <w:t>Acceptance or non-acceptance of non-urgent referral</w:t>
                      </w:r>
                      <w:r w:rsidRPr="00532536">
                        <w:rPr>
                          <w:rFonts w:cs="Arial"/>
                          <w:color w:val="FF0000"/>
                          <w:sz w:val="20"/>
                        </w:rPr>
                        <w:t xml:space="preserve"> </w:t>
                      </w:r>
                      <w:r w:rsidR="0047001B">
                        <w:rPr>
                          <w:rFonts w:cs="Arial"/>
                          <w:b/>
                          <w:bCs/>
                          <w:color w:val="FF0000"/>
                          <w:sz w:val="20"/>
                        </w:rPr>
                        <w:t>S</w:t>
                      </w:r>
                      <w:r w:rsidR="0047001B" w:rsidRPr="00BA1A46">
                        <w:rPr>
                          <w:rFonts w:cs="Arial"/>
                          <w:b/>
                          <w:bCs/>
                          <w:color w:val="FF0000"/>
                          <w:sz w:val="20"/>
                        </w:rPr>
                        <w:t>AMPLE TEMPLATE</w:t>
                      </w:r>
                    </w:p>
                  </w:txbxContent>
                </v:textbox>
              </v:shape>
            </w:pict>
          </mc:Fallback>
        </mc:AlternateContent>
      </w:r>
      <w:r w:rsidR="0061708D" w:rsidRPr="00B90009">
        <w:rPr>
          <w:rFonts w:eastAsia="Arial" w:cs="Arial"/>
          <w:bCs/>
          <w:szCs w:val="22"/>
          <w:lang w:eastAsia="en-AU" w:bidi="en-AU"/>
        </w:rPr>
        <w:t>&lt;Date&gt;</w:t>
      </w:r>
      <w:bookmarkStart w:id="1" w:name="_GoBack"/>
      <w:bookmarkEnd w:id="1"/>
    </w:p>
    <w:p w14:paraId="081B594A" w14:textId="77777777" w:rsidR="0061708D" w:rsidRPr="00B90009" w:rsidRDefault="0061708D" w:rsidP="0061708D">
      <w:pPr>
        <w:widowControl w:val="0"/>
        <w:autoSpaceDE w:val="0"/>
        <w:autoSpaceDN w:val="0"/>
        <w:adjustRightInd/>
        <w:snapToGrid/>
        <w:spacing w:line="240" w:lineRule="auto"/>
        <w:rPr>
          <w:rFonts w:eastAsia="Arial" w:cs="Arial"/>
          <w:bCs/>
          <w:szCs w:val="22"/>
          <w:lang w:eastAsia="en-AU" w:bidi="en-AU"/>
        </w:rPr>
      </w:pPr>
    </w:p>
    <w:p w14:paraId="1C3D267B" w14:textId="77777777" w:rsidR="0061708D" w:rsidRPr="00B90009" w:rsidRDefault="0061708D" w:rsidP="0061708D">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&lt;Referrer name&gt;</w:t>
      </w:r>
    </w:p>
    <w:p w14:paraId="70F9F1CE" w14:textId="77777777" w:rsidR="0061708D" w:rsidRPr="00B90009" w:rsidRDefault="0061708D" w:rsidP="0061708D">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&lt;Referrer address&gt;</w:t>
      </w:r>
    </w:p>
    <w:p w14:paraId="3FBE63B9" w14:textId="77777777" w:rsidR="0061708D" w:rsidRPr="00B90009" w:rsidRDefault="0061708D" w:rsidP="0061708D">
      <w:pPr>
        <w:widowControl w:val="0"/>
        <w:autoSpaceDE w:val="0"/>
        <w:autoSpaceDN w:val="0"/>
        <w:adjustRightInd/>
        <w:snapToGrid/>
        <w:spacing w:line="240" w:lineRule="auto"/>
        <w:rPr>
          <w:rFonts w:eastAsia="Arial" w:cs="Arial"/>
          <w:bCs/>
          <w:szCs w:val="22"/>
          <w:lang w:eastAsia="en-AU" w:bidi="en-AU"/>
        </w:rPr>
      </w:pPr>
      <w:r w:rsidRPr="00B90009">
        <w:rPr>
          <w:rFonts w:eastAsia="Arial" w:cs="Arial"/>
          <w:bCs/>
          <w:szCs w:val="22"/>
          <w:lang w:eastAsia="en-AU" w:bidi="en-AU"/>
        </w:rPr>
        <w:t>&lt;Referrer email&gt;</w:t>
      </w:r>
    </w:p>
    <w:p w14:paraId="06047BAA" w14:textId="77777777" w:rsidR="0061708D" w:rsidRPr="00B90009" w:rsidRDefault="0061708D" w:rsidP="0061708D">
      <w:pPr>
        <w:widowControl w:val="0"/>
        <w:autoSpaceDE w:val="0"/>
        <w:autoSpaceDN w:val="0"/>
        <w:adjustRightInd/>
        <w:snapToGrid/>
        <w:spacing w:line="240" w:lineRule="auto"/>
        <w:rPr>
          <w:rFonts w:eastAsia="Arial" w:cs="Arial"/>
          <w:bCs/>
          <w:szCs w:val="22"/>
          <w:lang w:eastAsia="en-AU" w:bidi="en-AU"/>
        </w:rPr>
      </w:pPr>
    </w:p>
    <w:p w14:paraId="7508D8DC" w14:textId="77777777" w:rsidR="0061708D" w:rsidRDefault="0061708D" w:rsidP="0061708D">
      <w:pPr>
        <w:widowControl w:val="0"/>
        <w:autoSpaceDE w:val="0"/>
        <w:autoSpaceDN w:val="0"/>
        <w:adjustRightInd/>
        <w:snapToGrid/>
        <w:spacing w:before="7" w:line="240" w:lineRule="auto"/>
        <w:rPr>
          <w:rFonts w:eastAsia="Arial" w:cs="Arial"/>
          <w:bCs/>
          <w:szCs w:val="22"/>
          <w:lang w:eastAsia="en-AU" w:bidi="en-AU"/>
        </w:rPr>
      </w:pPr>
    </w:p>
    <w:p w14:paraId="6F746149" w14:textId="77777777" w:rsidR="0061708D" w:rsidRDefault="0061708D" w:rsidP="0061708D">
      <w:pPr>
        <w:widowControl w:val="0"/>
        <w:autoSpaceDE w:val="0"/>
        <w:autoSpaceDN w:val="0"/>
        <w:adjustRightInd/>
        <w:snapToGrid/>
        <w:spacing w:before="7" w:line="240" w:lineRule="auto"/>
        <w:rPr>
          <w:rFonts w:eastAsia="Arial" w:cs="Arial"/>
          <w:bCs/>
          <w:szCs w:val="22"/>
          <w:lang w:eastAsia="en-AU" w:bidi="en-AU"/>
        </w:rPr>
      </w:pPr>
    </w:p>
    <w:p w14:paraId="5EC526FA" w14:textId="77777777" w:rsidR="0061708D" w:rsidRPr="00B90009" w:rsidRDefault="0061708D" w:rsidP="0061708D">
      <w:pPr>
        <w:widowControl w:val="0"/>
        <w:autoSpaceDE w:val="0"/>
        <w:autoSpaceDN w:val="0"/>
        <w:adjustRightInd/>
        <w:snapToGrid/>
        <w:spacing w:before="7" w:after="240" w:line="240" w:lineRule="auto"/>
        <w:rPr>
          <w:rFonts w:eastAsia="Arial" w:cs="Arial"/>
          <w:bCs/>
          <w:szCs w:val="22"/>
          <w:lang w:eastAsia="en-AU" w:bidi="en-AU"/>
        </w:rPr>
      </w:pPr>
      <w:r w:rsidRPr="00B90009">
        <w:rPr>
          <w:rFonts w:eastAsia="Arial" w:cs="Arial"/>
          <w:bCs/>
          <w:szCs w:val="22"/>
          <w:lang w:eastAsia="en-AU" w:bidi="en-AU"/>
        </w:rPr>
        <w:t>Dear &lt;referrer name&gt;</w:t>
      </w:r>
    </w:p>
    <w:p w14:paraId="23509D20" w14:textId="77777777"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I am contacting you to advise that we received your completed referral form on &lt;date referral received&gt; for your patient:</w:t>
      </w:r>
    </w:p>
    <w:p w14:paraId="3012DF4D" w14:textId="502B16C7"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61708D">
        <w:rPr>
          <w:rFonts w:eastAsia="Arial" w:cs="Arial"/>
          <w:b/>
          <w:szCs w:val="22"/>
          <w:lang w:eastAsia="en-AU" w:bidi="en-AU"/>
        </w:rPr>
        <w:t>&lt;Patient name&gt;</w:t>
      </w:r>
      <w:r w:rsidR="0061708D">
        <w:rPr>
          <w:rFonts w:eastAsia="Arial" w:cs="Arial"/>
          <w:bCs/>
          <w:szCs w:val="22"/>
          <w:lang w:eastAsia="en-AU" w:bidi="en-AU"/>
        </w:rPr>
        <w:br/>
      </w:r>
      <w:r w:rsidRPr="009740F3">
        <w:rPr>
          <w:rFonts w:eastAsia="Arial" w:cs="Arial"/>
          <w:bCs/>
          <w:szCs w:val="22"/>
          <w:lang w:eastAsia="en-AU" w:bidi="en-AU"/>
        </w:rPr>
        <w:t>&lt;Patient address&gt;</w:t>
      </w:r>
      <w:r w:rsidR="0061708D">
        <w:rPr>
          <w:rFonts w:eastAsia="Arial" w:cs="Arial"/>
          <w:bCs/>
          <w:szCs w:val="22"/>
          <w:lang w:eastAsia="en-AU" w:bidi="en-AU"/>
        </w:rPr>
        <w:br/>
      </w:r>
      <w:r w:rsidRPr="009740F3">
        <w:rPr>
          <w:rFonts w:eastAsia="Arial" w:cs="Arial"/>
          <w:bCs/>
          <w:szCs w:val="22"/>
          <w:lang w:eastAsia="en-AU" w:bidi="en-AU"/>
        </w:rPr>
        <w:t>&lt;Patient name&gt; has been placed on the &lt;clinical genomics service name&gt; appointment list.</w:t>
      </w:r>
    </w:p>
    <w:p w14:paraId="5F0D5E58" w14:textId="77777777"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OR</w:t>
      </w:r>
    </w:p>
    <w:p w14:paraId="745D188A" w14:textId="7C480A12"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Unfortunately, we are unable to provide &lt;Patient name&gt; with the care required at &lt;clinical genomics service name&gt; due to &lt;reason why referral deemed not appropriate/not accepted&gt;. It is recommended that &lt;recommended alternative care to be provided&gt;.</w:t>
      </w:r>
    </w:p>
    <w:p w14:paraId="73A3DDE3" w14:textId="0755A92E"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The &lt;clinical genomics service name&gt; team has reviewed the referral and the approximate time to an appointment is &lt;genetic clinical prioritisation timeframe i.e. within 30 days, within 90 days or within 365 days&gt; from the date they were placed on the appointment list, as noted above.</w:t>
      </w:r>
    </w:p>
    <w:p w14:paraId="1BD8AB26" w14:textId="72B755DD"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 xml:space="preserve">When the patient is booked for the appointment, they will be advised by &lt;preferred contact method&gt; of the proposed date and given further information to help prepare. </w:t>
      </w:r>
    </w:p>
    <w:p w14:paraId="14B7091B" w14:textId="7E65ECE7"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 xml:space="preserve">In order to prepare for this appointment, we ask the patient to complete the attached family and medical history questionnaire and return by email to &lt;email address&gt;, by fax to &lt;fax number&gt;, or by return post. The patient may be contacted by &lt;genetic service name&gt; for further information related to this questionnaire. </w:t>
      </w:r>
    </w:p>
    <w:p w14:paraId="0B325B8E" w14:textId="273E503B"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 xml:space="preserve">Patients may also wish to seek an appointment through private specialist rooms. There is the possibility of an out of pocket cost for the consultation at the private rooms, please contact the private rooms to identify if this is a viable option for your patient. </w:t>
      </w:r>
    </w:p>
    <w:p w14:paraId="5D92E2CB" w14:textId="1C98BA15"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The patient is advised to notify their GP if their condition changes, to undergo a clinical review.</w:t>
      </w:r>
      <w:r w:rsidRPr="009740F3">
        <w:rPr>
          <w:rFonts w:eastAsia="Arial" w:cs="Arial"/>
          <w:b/>
          <w:bCs/>
          <w:szCs w:val="22"/>
          <w:lang w:eastAsia="en-AU" w:bidi="en-AU"/>
        </w:rPr>
        <w:t xml:space="preserve"> </w:t>
      </w:r>
      <w:r w:rsidRPr="009740F3">
        <w:rPr>
          <w:rFonts w:eastAsia="Arial" w:cs="Arial"/>
          <w:bCs/>
          <w:szCs w:val="22"/>
          <w:lang w:eastAsia="en-AU" w:bidi="en-AU"/>
        </w:rPr>
        <w:t xml:space="preserve">The patient is to also notify &lt;clinical genomics service name&gt; if they are/become pregnant, if there is a change in their contact details or if the appointment is no longer required. </w:t>
      </w:r>
    </w:p>
    <w:p w14:paraId="716E5F50" w14:textId="7AA1D338" w:rsidR="00654128"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If you have any queries about the &lt;clinical genomics service name&gt; appointment list or booking procedures, please contact &lt;position name and contact number&gt;.</w:t>
      </w:r>
    </w:p>
    <w:p w14:paraId="4E3C7F6C" w14:textId="77777777"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p>
    <w:p w14:paraId="324B6332" w14:textId="77777777" w:rsidR="00654128" w:rsidRPr="009740F3" w:rsidRDefault="00654128" w:rsidP="00654128">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Yours sincerely</w:t>
      </w:r>
    </w:p>
    <w:p w14:paraId="300D5D41" w14:textId="77777777" w:rsidR="0061708D" w:rsidRDefault="00654128" w:rsidP="0061708D">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&lt;Signature block&gt;</w:t>
      </w:r>
    </w:p>
    <w:p w14:paraId="5C7DE3F4" w14:textId="7D152A86" w:rsidR="00E544A6" w:rsidRPr="0061708D" w:rsidRDefault="00654128" w:rsidP="0061708D">
      <w:pPr>
        <w:widowControl w:val="0"/>
        <w:autoSpaceDE w:val="0"/>
        <w:autoSpaceDN w:val="0"/>
        <w:adjustRightInd/>
        <w:snapToGrid/>
        <w:spacing w:before="7" w:after="240" w:line="240" w:lineRule="auto"/>
        <w:rPr>
          <w:rFonts w:eastAsia="Arial" w:cs="Arial"/>
          <w:bCs/>
          <w:szCs w:val="22"/>
          <w:lang w:eastAsia="en-AU" w:bidi="en-AU"/>
        </w:rPr>
      </w:pPr>
      <w:r w:rsidRPr="009740F3">
        <w:rPr>
          <w:rFonts w:eastAsia="Arial" w:cs="Arial"/>
          <w:bCs/>
          <w:szCs w:val="22"/>
          <w:lang w:eastAsia="en-AU" w:bidi="en-AU"/>
        </w:rPr>
        <w:t>Cc: &lt;Patient name&gt;, &lt;Patient address&gt;, &lt;Patient email&gt;</w:t>
      </w:r>
    </w:p>
    <w:sectPr w:rsidR="00E544A6" w:rsidRPr="0061708D" w:rsidSect="00B90009">
      <w:pgSz w:w="11906" w:h="16838"/>
      <w:pgMar w:top="2552" w:right="1274" w:bottom="30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6"/>
    <w:rsid w:val="0047001B"/>
    <w:rsid w:val="0061708D"/>
    <w:rsid w:val="00654128"/>
    <w:rsid w:val="008E7C3A"/>
    <w:rsid w:val="00B90009"/>
    <w:rsid w:val="00C20E4B"/>
    <w:rsid w:val="00D41BC9"/>
    <w:rsid w:val="00E544A6"/>
    <w:rsid w:val="00FE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94F"/>
  <w15:chartTrackingRefBased/>
  <w15:docId w15:val="{C9738AC1-CCB8-415F-8B4E-988CB51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4A6"/>
    <w:pPr>
      <w:adjustRightInd w:val="0"/>
      <w:snapToGrid w:val="0"/>
      <w:spacing w:after="0" w:line="276" w:lineRule="auto"/>
    </w:pPr>
    <w:rPr>
      <w:rFonts w:ascii="Arial" w:eastAsia="MS Mincho" w:hAnsi="Arial" w:cs="Times New Roman"/>
      <w:szCs w:val="20"/>
      <w:lang w:eastAsia="ja-JP"/>
    </w:rPr>
  </w:style>
  <w:style w:type="paragraph" w:styleId="Heading2">
    <w:name w:val="heading 2"/>
    <w:basedOn w:val="Normal"/>
    <w:next w:val="Normal"/>
    <w:link w:val="Heading2Char"/>
    <w:qFormat/>
    <w:rsid w:val="00E544A6"/>
    <w:pPr>
      <w:keepNext/>
      <w:spacing w:before="240"/>
      <w:outlineLvl w:val="1"/>
    </w:pPr>
    <w:rPr>
      <w:rFonts w:ascii="Arial Bold" w:hAnsi="Arial Bold" w:cs="Arial"/>
      <w:b/>
      <w:bCs/>
      <w:iCs/>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A6"/>
    <w:pPr>
      <w:adjustRightInd/>
      <w:snapToGrid/>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544A6"/>
    <w:rPr>
      <w:rFonts w:ascii="Segoe UI" w:hAnsi="Segoe UI" w:cs="Segoe UI"/>
      <w:sz w:val="18"/>
      <w:szCs w:val="18"/>
    </w:rPr>
  </w:style>
  <w:style w:type="character" w:customStyle="1" w:styleId="Heading2Char">
    <w:name w:val="Heading 2 Char"/>
    <w:basedOn w:val="DefaultParagraphFont"/>
    <w:link w:val="Heading2"/>
    <w:rsid w:val="00E544A6"/>
    <w:rPr>
      <w:rFonts w:ascii="Arial Bold" w:eastAsia="MS Mincho" w:hAnsi="Arial Bold" w:cs="Arial"/>
      <w:b/>
      <w:bCs/>
      <w:iCs/>
      <w:spacing w:val="-6"/>
      <w:sz w:val="24"/>
      <w:szCs w:val="24"/>
      <w:lang w:eastAsia="ja-JP"/>
    </w:rPr>
  </w:style>
  <w:style w:type="paragraph" w:customStyle="1" w:styleId="TableParagraph">
    <w:name w:val="Table Paragraph"/>
    <w:basedOn w:val="Normal"/>
    <w:uiPriority w:val="1"/>
    <w:qFormat/>
    <w:rsid w:val="00B90009"/>
    <w:pPr>
      <w:widowControl w:val="0"/>
      <w:autoSpaceDE w:val="0"/>
      <w:autoSpaceDN w:val="0"/>
      <w:adjustRightInd/>
      <w:snapToGrid/>
      <w:spacing w:line="240" w:lineRule="auto"/>
      <w:ind w:left="111"/>
    </w:pPr>
    <w:rPr>
      <w:rFonts w:ascii="Calibri" w:eastAsia="Calibri" w:hAnsi="Calibri" w:cs="Calibri"/>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genomics model of care - Acceptance or non-acceptance of non-urgent  referral sample template</dc:title>
  <dc:subject/>
  <dc:creator>Agency for Clinical Innovation</dc:creator>
  <cp:keywords/>
  <dc:description/>
  <cp:lastModifiedBy>Mark Williams (Agency for Clinical Innovation)</cp:lastModifiedBy>
  <cp:revision>5</cp:revision>
  <dcterms:created xsi:type="dcterms:W3CDTF">2021-06-18T00:35:00Z</dcterms:created>
  <dcterms:modified xsi:type="dcterms:W3CDTF">2021-06-18T00:50:00Z</dcterms:modified>
</cp:coreProperties>
</file>